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F4" w:rsidRPr="002E15F4" w:rsidRDefault="002E15F4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15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3. </w:t>
      </w:r>
      <w:hyperlink r:id="rId6" w:history="1">
        <w:r w:rsidRPr="002E15F4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2E15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2015-2020 годы» за 2015 год</w:t>
      </w:r>
    </w:p>
    <w:p w:rsidR="002E15F4" w:rsidRPr="002E15F4" w:rsidRDefault="002E15F4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63" w:type="dxa"/>
        <w:tblInd w:w="93" w:type="dxa"/>
        <w:tblLook w:val="00A0" w:firstRow="1" w:lastRow="0" w:firstColumn="1" w:lastColumn="0" w:noHBand="0" w:noVBand="0"/>
      </w:tblPr>
      <w:tblGrid>
        <w:gridCol w:w="473"/>
        <w:gridCol w:w="417"/>
        <w:gridCol w:w="473"/>
        <w:gridCol w:w="439"/>
        <w:gridCol w:w="2208"/>
        <w:gridCol w:w="2099"/>
        <w:gridCol w:w="19"/>
        <w:gridCol w:w="1494"/>
        <w:gridCol w:w="1429"/>
        <w:gridCol w:w="2257"/>
        <w:gridCol w:w="2068"/>
        <w:gridCol w:w="1317"/>
      </w:tblGrid>
      <w:tr w:rsidR="002E15F4" w:rsidRPr="002E15F4" w:rsidTr="000F220C">
        <w:trPr>
          <w:trHeight w:val="945"/>
        </w:trPr>
        <w:tc>
          <w:tcPr>
            <w:tcW w:w="18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2E15F4" w:rsidRPr="002E15F4" w:rsidTr="000F220C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BA0AB4" w:rsidRPr="006D6FDF" w:rsidRDefault="00BA0AB4" w:rsidP="000F220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 xml:space="preserve">Предупреждение и ликвидация последствий чрезвычайных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>итуаций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A471C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Мероприятия гражданской обороны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72F0">
              <w:rPr>
                <w:rFonts w:ascii="Times New Roman" w:hAnsi="Times New Roman"/>
                <w:sz w:val="18"/>
                <w:szCs w:val="18"/>
              </w:rPr>
              <w:t xml:space="preserve">Приобретение   (ремонт), </w:t>
            </w:r>
            <w:proofErr w:type="spellStart"/>
            <w:r w:rsidRPr="001472F0">
              <w:rPr>
                <w:rFonts w:ascii="Times New Roman" w:hAnsi="Times New Roman"/>
                <w:sz w:val="18"/>
                <w:szCs w:val="18"/>
              </w:rPr>
              <w:t>эксплуатационно</w:t>
            </w:r>
            <w:proofErr w:type="spellEnd"/>
            <w:r w:rsidRPr="001472F0">
              <w:rPr>
                <w:rFonts w:ascii="Times New Roman" w:hAnsi="Times New Roman"/>
                <w:sz w:val="18"/>
                <w:szCs w:val="18"/>
              </w:rPr>
              <w:t xml:space="preserve"> -  техническое обслуживание сре</w:t>
            </w:r>
            <w:proofErr w:type="gramStart"/>
            <w:r w:rsidRPr="001472F0">
              <w:rPr>
                <w:rFonts w:ascii="Times New Roman" w:hAnsi="Times New Roman"/>
                <w:sz w:val="18"/>
                <w:szCs w:val="18"/>
              </w:rPr>
              <w:t>дств св</w:t>
            </w:r>
            <w:proofErr w:type="gramEnd"/>
            <w:r w:rsidRPr="001472F0">
              <w:rPr>
                <w:rFonts w:ascii="Times New Roman" w:hAnsi="Times New Roman"/>
                <w:sz w:val="18"/>
                <w:szCs w:val="18"/>
              </w:rPr>
              <w:t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1472F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01.12.2015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Проводится ежемесячно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Повышается качество работы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</w:p>
        </w:tc>
        <w:tc>
          <w:tcPr>
            <w:tcW w:w="1985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Улучшилась работа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8" w:type="dxa"/>
            <w:noWrap/>
            <w:vAlign w:val="center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CA5BC0">
              <w:rPr>
                <w:rFonts w:ascii="Times New Roman" w:hAnsi="Times New Roman"/>
                <w:sz w:val="18"/>
                <w:szCs w:val="18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</w:t>
            </w:r>
            <w:r w:rsidRPr="00CA5BC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инвентаризации защитных сооружений гражданской обороны   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A5BC0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</w:t>
            </w:r>
          </w:p>
        </w:tc>
        <w:tc>
          <w:tcPr>
            <w:tcW w:w="2109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Увеличится количественный процент защиты населения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финансовых средств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noWrap/>
            <w:vAlign w:val="center"/>
          </w:tcPr>
          <w:p w:rsidR="00BA0AB4" w:rsidRPr="0052042F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52042F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BA0AB4" w:rsidRPr="00196396" w:rsidRDefault="00BA0AB4" w:rsidP="000F220C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>для   работников муниципальных учреждений.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9" w:type="dxa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15.06.2015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Обеспечение населения попавшего в зону ЧС в военное время  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Повысилась готовность пунктов временного размещения населения к работе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заключен договор по поставкам ГСМ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2218" w:type="dxa"/>
            <w:noWrap/>
            <w:vAlign w:val="center"/>
          </w:tcPr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Организация обучения должностных лиц </w:t>
            </w:r>
            <w:r w:rsidRPr="00D047A7">
              <w:rPr>
                <w:sz w:val="18"/>
                <w:szCs w:val="18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 Оплата за оказанные   услуги  по обучению   должностных лиц Администрации  </w:t>
            </w:r>
            <w:proofErr w:type="spellStart"/>
            <w:r w:rsidRPr="00D047A7">
              <w:rPr>
                <w:sz w:val="18"/>
                <w:szCs w:val="18"/>
              </w:rPr>
              <w:t>Глазовского</w:t>
            </w:r>
            <w:proofErr w:type="spellEnd"/>
            <w:r w:rsidRPr="00D047A7">
              <w:rPr>
                <w:sz w:val="18"/>
                <w:szCs w:val="18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047A7">
              <w:rPr>
                <w:rFonts w:ascii="Times New Roman" w:hAnsi="Times New Roman"/>
                <w:sz w:val="18"/>
                <w:szCs w:val="18"/>
              </w:rPr>
              <w:t>Изготовление, закупка наглядной агитации и уголков гражданской обороны и пожарной безопасности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01.05.2015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01.05.2015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Готовность должностных лиц к работе в ЧС и ГО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100% должностных лиц подготовлены к работе в ЧС и ГО 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BF0A5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BF0A5F">
              <w:rPr>
                <w:rFonts w:cs="Calibri"/>
                <w:b/>
                <w:lang w:eastAsia="ru-RU"/>
              </w:rPr>
              <w:t>02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Мероприятия по предупреждению и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ликвидации ЧС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noWrap/>
            <w:vAlign w:val="center"/>
          </w:tcPr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>Создание резервов Администрации (КЧС и ОПБ) района: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 xml:space="preserve"> финансовая помощь по предупреждению 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>ликвидации ЧС различного характера, предприятиям</w:t>
            </w:r>
            <w:proofErr w:type="gramStart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</w:t>
            </w:r>
          </w:p>
        </w:tc>
        <w:tc>
          <w:tcPr>
            <w:tcW w:w="2109" w:type="dxa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 финансов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01.07.2015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01.07.2015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населения попавшего в зону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Принято постановление Администрации района по созданию запасов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B1C11">
              <w:rPr>
                <w:rFonts w:ascii="Times New Roman" w:hAnsi="Times New Roman"/>
                <w:sz w:val="18"/>
                <w:szCs w:val="18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31.12.2015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оперативной группы необходимым оборудованием и имуществом при нахождении в зоне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D2FEE">
              <w:rPr>
                <w:rFonts w:ascii="Times New Roman" w:hAnsi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CD2FEE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CD2FEE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31.12.2015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435" w:type="dxa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Частично к</w:t>
            </w: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01.07.2015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Достичь технической готовности в работе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язи и оповещения,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Привести в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должной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уровень внешний вид диспетчеров</w:t>
            </w:r>
          </w:p>
        </w:tc>
        <w:tc>
          <w:tcPr>
            <w:tcW w:w="1985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Стабильность работы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язи и оповещения,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Приобретена в должном уровне форменная одежда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50353B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50353B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03</w:t>
            </w:r>
          </w:p>
        </w:tc>
        <w:tc>
          <w:tcPr>
            <w:tcW w:w="440" w:type="dxa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Мероприятия по </w:t>
            </w:r>
            <w:proofErr w:type="spellStart"/>
            <w:proofErr w:type="gramStart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по</w:t>
            </w:r>
            <w:proofErr w:type="spellEnd"/>
            <w:proofErr w:type="gramEnd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обеспечению </w:t>
            </w:r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безопасности людей на водных объектах</w:t>
            </w:r>
          </w:p>
        </w:tc>
        <w:tc>
          <w:tcPr>
            <w:tcW w:w="2109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14048">
              <w:rPr>
                <w:rFonts w:ascii="Times New Roman" w:hAnsi="Times New Roman"/>
                <w:sz w:val="18"/>
                <w:szCs w:val="18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15.06.2015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15.06.2015</w:t>
            </w:r>
          </w:p>
        </w:tc>
        <w:tc>
          <w:tcPr>
            <w:tcW w:w="2268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Уменьшить количество погибших граждан на воде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вне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местах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массового отдыха граждан 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погибших по состоянию на 01.07.2015г - нет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440" w:type="dxa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A6511"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09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15.06.2015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Частично к 15.06.2015</w:t>
            </w:r>
          </w:p>
        </w:tc>
        <w:tc>
          <w:tcPr>
            <w:tcW w:w="2268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пляж (место массового отдыха граждан) в районе.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Уменьшить количество погибших граждан на воде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связи с погодными условиями погибших нет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F826AF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F826AF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F826AF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2109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3B7963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D689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2718C">
              <w:rPr>
                <w:rFonts w:ascii="Times New Roman" w:hAnsi="Times New Roman"/>
                <w:sz w:val="18"/>
                <w:szCs w:val="18"/>
              </w:rPr>
              <w:t>Создание запасов материальных сре</w:t>
            </w:r>
            <w:proofErr w:type="gramStart"/>
            <w:r w:rsidRPr="0012718C">
              <w:rPr>
                <w:rFonts w:ascii="Times New Roman" w:hAnsi="Times New Roman"/>
                <w:sz w:val="18"/>
                <w:szCs w:val="18"/>
              </w:rPr>
              <w:t>дств дл</w:t>
            </w:r>
            <w:proofErr w:type="gramEnd"/>
            <w:r w:rsidRPr="0012718C">
              <w:rPr>
                <w:rFonts w:ascii="Times New Roman" w:hAnsi="Times New Roman"/>
                <w:sz w:val="18"/>
                <w:szCs w:val="18"/>
              </w:rPr>
              <w:t xml:space="preserve">я выполнения </w:t>
            </w:r>
            <w:proofErr w:type="spellStart"/>
            <w:r w:rsidRPr="0012718C">
              <w:rPr>
                <w:rFonts w:ascii="Times New Roman" w:hAnsi="Times New Roman"/>
                <w:sz w:val="18"/>
                <w:szCs w:val="18"/>
              </w:rPr>
              <w:t>аварийно</w:t>
            </w:r>
            <w:proofErr w:type="spellEnd"/>
            <w:r w:rsidRPr="0012718C">
              <w:rPr>
                <w:rFonts w:ascii="Times New Roman" w:hAnsi="Times New Roman"/>
                <w:sz w:val="18"/>
                <w:szCs w:val="18"/>
              </w:rPr>
              <w:t xml:space="preserve"> – спасательных и других неотложных работ</w:t>
            </w:r>
          </w:p>
        </w:tc>
        <w:tc>
          <w:tcPr>
            <w:tcW w:w="2109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15.02.2015</w:t>
            </w:r>
          </w:p>
        </w:tc>
        <w:tc>
          <w:tcPr>
            <w:tcW w:w="1435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15.02.2015</w:t>
            </w:r>
          </w:p>
        </w:tc>
        <w:tc>
          <w:tcPr>
            <w:tcW w:w="2268" w:type="dxa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запасы МТО для с</w:t>
            </w: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воевременно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й ликвидации ЧС при паводке</w:t>
            </w: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допущено затопление и подтопление населенных пунктов и ОЭ</w:t>
            </w:r>
          </w:p>
        </w:tc>
        <w:tc>
          <w:tcPr>
            <w:tcW w:w="1323" w:type="dxa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D4B58">
              <w:rPr>
                <w:rFonts w:ascii="Times New Roman" w:hAnsi="Times New Roman"/>
                <w:sz w:val="18"/>
                <w:szCs w:val="18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09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Финансовое управление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 01.05.2015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01.05.2015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2218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sz w:val="18"/>
                <w:szCs w:val="18"/>
              </w:rPr>
              <w:t xml:space="preserve">Оплата транспортных расходов, привлекаемой к дежурству в </w:t>
            </w:r>
            <w:r w:rsidRPr="002634C9">
              <w:rPr>
                <w:rFonts w:ascii="Times New Roman" w:hAnsi="Times New Roman"/>
                <w:sz w:val="18"/>
                <w:szCs w:val="18"/>
              </w:rPr>
              <w:lastRenderedPageBreak/>
              <w:t>паводковый период автомобильной и инженерной техники</w:t>
            </w:r>
          </w:p>
        </w:tc>
        <w:tc>
          <w:tcPr>
            <w:tcW w:w="2109" w:type="dxa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01.05.2015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01.05.2015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2706C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706CE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05</w:t>
            </w:r>
          </w:p>
        </w:tc>
        <w:tc>
          <w:tcPr>
            <w:tcW w:w="440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440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18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color w:val="000000"/>
                  <w:sz w:val="18"/>
                  <w:szCs w:val="18"/>
                  <w:lang w:eastAsia="ru-RU"/>
                </w:rPr>
                <w:t>2015 г</w:t>
              </w:r>
            </w:smartTag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выполнено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196396" w:rsidTr="000F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440" w:type="dxa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18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2109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143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01.07.2015</w:t>
            </w:r>
          </w:p>
        </w:tc>
        <w:tc>
          <w:tcPr>
            <w:tcW w:w="2268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Принято постановление СЗ по оказанию содействия отделу ОВК по выполнению мероприятий мобилизационной готовности района</w:t>
            </w:r>
          </w:p>
        </w:tc>
        <w:tc>
          <w:tcPr>
            <w:tcW w:w="1323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21C7D" w:rsidRDefault="000F220C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1C7D"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</w:t>
            </w:r>
            <w:bookmarkStart w:id="0" w:name="_GoBack"/>
            <w:bookmarkEnd w:id="0"/>
            <w:r w:rsidRPr="00021C7D">
              <w:rPr>
                <w:rFonts w:ascii="Times New Roman" w:hAnsi="Times New Roman"/>
                <w:b/>
                <w:sz w:val="20"/>
                <w:szCs w:val="20"/>
              </w:rPr>
              <w:t>арушений»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ЦЗН, руководители организаций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постоянно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постоянно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работодателями рабочих мест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освободившиеся из мест лишения свободы в предприятия района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 в Администрацию </w:t>
            </w: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обращались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0F220C" w:rsidRPr="00CC70B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центр занятости с района обратилось 4 человека, которые сняты с учета за неявку в службу занятости без уважительных причин.</w:t>
            </w:r>
          </w:p>
          <w:p w:rsidR="000F220C" w:rsidRPr="009F1550" w:rsidRDefault="000F220C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F220C" w:rsidRPr="009F1550" w:rsidRDefault="000F220C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F220C" w:rsidRPr="009F1550" w:rsidRDefault="000F220C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F220C" w:rsidRPr="009F1550" w:rsidRDefault="000F220C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Разработка и решение вопроса о выпуске методических рекомендаций, брошюр, памяток, буклетов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Управление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образования,  МЦ «Диалог»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2015 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Профориентация несовершеннолетних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выпущены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памятка по действиям при получении информации об угрозе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взрыва, при обнаружении взрывчатых веществ, взрывных устройств, подозрительных предметов и на месте взрыва</w:t>
            </w:r>
          </w:p>
          <w:p w:rsidR="000F220C" w:rsidRPr="00B75FAE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осторожно: мошенники!</w:t>
            </w:r>
          </w:p>
          <w:p w:rsidR="000F220C" w:rsidRPr="00B75FAE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профилактике жестокого обращения с детьми</w:t>
            </w:r>
          </w:p>
          <w:p w:rsidR="000F220C" w:rsidRPr="00B75FAE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проблеме противодействия терроризму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по </w:t>
            </w:r>
            <w:proofErr w:type="gramStart"/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интернет-мошенничеству</w:t>
            </w:r>
            <w:proofErr w:type="gramEnd"/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обращению с детьми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о способах защиты от хищений с банковских карт при помощи услуги «мобильный банк»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арифметика безопасности для детей и родителей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F220C" w:rsidRPr="00B75FAE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Pr="00B75FAE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Pr="009F1550" w:rsidRDefault="000F220C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F220C" w:rsidRPr="009F1550" w:rsidRDefault="000F220C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мониторинга и социологического исследования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Отдел культуры и молодежной политики,  Управление образования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2115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квартал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Управлением образования, Специалистами МЦ «Диалог» и Президиумом Совета ветеранов  проведен опрос среди учащихся, молодежи, ветеранов по различным формам организации досуга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мероприятий (спартакиад, фестивалей, летних и зимних игр, походов и слетов, олимпиад, экскурсий, дней здоровья и спорта, соревнований по профессионально-прикладной подготовке и т.д.)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Отдел культуры и молодежной политики,  Управление образования, Отдел физкультуры и спорта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2-4 кварталы </w:t>
            </w: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2-4 кварталы </w:t>
            </w: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Массовое привлечение населения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к здоровому образу жизни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проведены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 районные соревнования по футболу, лапте, легкой атлетике, сдача ГТО сотрудников Администрации района, открытие лыжных соревнований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949">
              <w:rPr>
                <w:rFonts w:ascii="Times New Roman" w:hAnsi="Times New Roman"/>
                <w:sz w:val="18"/>
                <w:szCs w:val="18"/>
              </w:rPr>
              <w:t xml:space="preserve">- районный конкурс среди волонтеров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района «Волонтер года - 2015», который прошел 25 апреля 2015 года. Участниками мероприятия стали 4 волонтерских отряда общей численностью 60 человек.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турслет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мира с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учащими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школ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Балезинского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Игринского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районов (100 чел.)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в июне антинаркотическая акция с учащимися школ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94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C76949">
              <w:rPr>
                <w:rFonts w:ascii="Times New Roman" w:hAnsi="Times New Roman"/>
                <w:sz w:val="18"/>
                <w:szCs w:val="18"/>
              </w:rPr>
              <w:t xml:space="preserve"> период с 21 по 26 сентября в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Балезинском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, Юкаменском, Красногорском,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Ярском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районах и в городе Глазове прошла Республиканская антинаркотическая акция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по профилактике правонарушений среди учащихся</w:t>
            </w:r>
            <w:r w:rsidRPr="00C76949">
              <w:rPr>
                <w:rFonts w:ascii="Times New Roman" w:hAnsi="Times New Roman"/>
                <w:sz w:val="18"/>
                <w:szCs w:val="18"/>
              </w:rPr>
              <w:t xml:space="preserve"> «Зажги улыбки!»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769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Встречи со школьниками, их родителями и учителями проводили врач – нарколог, психотерапевт Республиканского наркологического диспансера Министерства здравоохранения Удмуртской Республики - Паньков Вячеслав Павлович, сотрудник Управления ФСКН России по Удмуртской Республике - Савицкая Марина Ивановна, руководитель молодежного отдела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Глазовской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Епархии диакон Макаров Павел Анатольевич, психолог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lastRenderedPageBreak/>
              <w:t>Глазовской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Епархии Тихонова Елена Владимировна, а также специалисты Администрации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района и «Молодежного центра «Диалог».</w:t>
            </w:r>
            <w:proofErr w:type="gram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Более 2 000 человек приняли участие в акции «Зажги улыбки!».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C76949">
              <w:rPr>
                <w:rFonts w:ascii="Times New Roman" w:hAnsi="Times New Roman"/>
                <w:sz w:val="18"/>
                <w:szCs w:val="18"/>
              </w:rPr>
              <w:t xml:space="preserve">4 декабря 2015 года в д. Адам состоялся VI слет волонтерских отрядов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района «Кто? Где? Когда?». В слете приняли участие 6 волонтерских отрядов из д. Адам, д.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Качкашур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, с. Понино, д.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Курегово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, с.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Дзякино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и п. Октябрьский. Ребята демонстрировали визитки в творческой форме, характеризующие их как отряды и показывающие проведенную работу в 2015 году. Затем волонтеры прошли практикум на развитие лидерских качеств «Час лидера» и посостязались в зимних веселых стартах. В мероприятии приняли более 80 человек.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949">
              <w:rPr>
                <w:rFonts w:ascii="Times New Roman" w:hAnsi="Times New Roman"/>
                <w:sz w:val="18"/>
                <w:szCs w:val="18"/>
              </w:rPr>
              <w:t>5 ноября молодежный центр «Диалог» побывал в школе п. Октябрьский. Здесь состоялся День правовых знаний. Свои площадки провели также представители различных правоохранительных органов: инспектор ОГИБДД ММО МВД «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» - Наталия Александровна Гвоздева, сотрудник УФСКН - Марина Ивановна Савицкая, а  также руководитель молодежного отдела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Глазовской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Епархии диакон - Павел Анатольевич Макаров. Кроме того, свои беседы провели  ответственный секретарь комиссии по делам несовершеннолетних и защите и прав при Администрации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района - Курганова Надежда Александровна и представители прокуратуры. Охват школьников составил – 250 человек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949">
              <w:rPr>
                <w:rFonts w:ascii="Times New Roman" w:hAnsi="Times New Roman"/>
                <w:sz w:val="18"/>
                <w:szCs w:val="18"/>
              </w:rPr>
              <w:t xml:space="preserve">10 ноября в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Дзякинской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школе  прошел </w:t>
            </w:r>
            <w:r>
              <w:rPr>
                <w:rFonts w:ascii="Times New Roman" w:hAnsi="Times New Roman"/>
                <w:sz w:val="18"/>
                <w:szCs w:val="18"/>
              </w:rPr>
              <w:t>День правовых знаний -</w:t>
            </w:r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семинар для </w:t>
            </w:r>
            <w:r w:rsidRPr="00C7694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школьных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заместителей директоров по ВР. </w:t>
            </w:r>
            <w:r w:rsidRPr="00C76949">
              <w:rPr>
                <w:rFonts w:ascii="Times New Roman" w:hAnsi="Times New Roman"/>
                <w:sz w:val="18"/>
                <w:szCs w:val="18"/>
              </w:rPr>
              <w:t>Охват составил - 120 человек.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949">
              <w:rPr>
                <w:rFonts w:ascii="Times New Roman" w:hAnsi="Times New Roman"/>
                <w:sz w:val="18"/>
                <w:szCs w:val="18"/>
              </w:rPr>
              <w:t xml:space="preserve">13 ноября был организован выезд в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Качкашурскую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школу. Здесь вновь прошел День правовых знаний. Охват составил 150 человек.</w:t>
            </w:r>
          </w:p>
          <w:p w:rsidR="000F220C" w:rsidRPr="00C76949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949">
              <w:rPr>
                <w:rFonts w:ascii="Times New Roman" w:hAnsi="Times New Roman"/>
                <w:sz w:val="18"/>
                <w:szCs w:val="18"/>
              </w:rPr>
              <w:t xml:space="preserve">15 декабря выезд организован в </w:t>
            </w:r>
            <w:proofErr w:type="spellStart"/>
            <w:r w:rsidRPr="00C76949">
              <w:rPr>
                <w:rFonts w:ascii="Times New Roman" w:hAnsi="Times New Roman"/>
                <w:sz w:val="18"/>
                <w:szCs w:val="18"/>
              </w:rPr>
              <w:t>Кожильскую</w:t>
            </w:r>
            <w:proofErr w:type="spellEnd"/>
            <w:r w:rsidRPr="00C76949">
              <w:rPr>
                <w:rFonts w:ascii="Times New Roman" w:hAnsi="Times New Roman"/>
                <w:sz w:val="18"/>
                <w:szCs w:val="18"/>
              </w:rPr>
              <w:t xml:space="preserve">  СОШ, охват составил 115 человек.</w:t>
            </w:r>
          </w:p>
          <w:p w:rsidR="000F220C" w:rsidRDefault="000F220C" w:rsidP="000F220C">
            <w:pPr>
              <w:pStyle w:val="2"/>
              <w:spacing w:line="240" w:lineRule="auto"/>
              <w:jc w:val="both"/>
              <w:rPr>
                <w:b/>
                <w:szCs w:val="24"/>
              </w:rPr>
            </w:pPr>
            <w:r w:rsidRPr="00C76949">
              <w:rPr>
                <w:rFonts w:ascii="Times New Roman" w:hAnsi="Times New Roman"/>
                <w:sz w:val="18"/>
                <w:szCs w:val="18"/>
              </w:rPr>
              <w:t>Итого в 4 квартале МУ «МЦ «Диалог» провел работу с 715 школьниками. Решение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принятое на заседании Межведомственной антинаркотической комиссии </w:t>
            </w:r>
            <w:r w:rsidRPr="00C76949">
              <w:rPr>
                <w:rFonts w:ascii="Times New Roman" w:hAnsi="Times New Roman"/>
                <w:sz w:val="18"/>
                <w:szCs w:val="18"/>
              </w:rPr>
              <w:t xml:space="preserve"> по организации совместных выездов всех органов профилактики в образовательные учреждения района исполнено</w:t>
            </w:r>
            <w:r w:rsidRPr="00E539C2">
              <w:rPr>
                <w:b/>
                <w:szCs w:val="24"/>
              </w:rPr>
              <w:t>.</w:t>
            </w:r>
          </w:p>
          <w:p w:rsidR="000F220C" w:rsidRPr="00F31A71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A7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F31A71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31A71">
              <w:rPr>
                <w:rFonts w:ascii="Times New Roman" w:hAnsi="Times New Roman"/>
                <w:sz w:val="20"/>
                <w:szCs w:val="20"/>
              </w:rPr>
              <w:t xml:space="preserve"> школах района конкурс </w:t>
            </w:r>
            <w:proofErr w:type="spellStart"/>
            <w:r w:rsidRPr="00F31A71">
              <w:rPr>
                <w:rFonts w:ascii="Times New Roman" w:hAnsi="Times New Roman"/>
                <w:sz w:val="20"/>
                <w:szCs w:val="20"/>
              </w:rPr>
              <w:t>видеоролико</w:t>
            </w:r>
            <w:proofErr w:type="spellEnd"/>
            <w:r w:rsidRPr="00F31A71">
              <w:rPr>
                <w:rFonts w:ascii="Times New Roman" w:hAnsi="Times New Roman"/>
                <w:sz w:val="20"/>
                <w:szCs w:val="20"/>
              </w:rPr>
              <w:t xml:space="preserve"> социальной рекламы</w:t>
            </w:r>
          </w:p>
          <w:p w:rsidR="000F220C" w:rsidRDefault="000F220C" w:rsidP="000F220C">
            <w:pPr>
              <w:pStyle w:val="2"/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31A71">
              <w:rPr>
                <w:rFonts w:ascii="Times New Roman" w:hAnsi="Times New Roman"/>
                <w:sz w:val="20"/>
                <w:szCs w:val="20"/>
              </w:rPr>
              <w:t>- акция «Школа правовых знаний»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администрации М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сельских поселений – по согласованию,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2-4 кварталы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2-4 кварталы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создана и включена в реестр добровольных дружин и общественных объединений правоохранительной направленности  Добровольная народная дружина   с количественным составом 22 человека.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совместно с представителями МВД участвуют в охране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правопорядка на массовых мероприятиях  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За отчетный период 2015 года опубликовано 2 статьи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 вопросам организации работы народных дружин и общественных объединений правоохранительной направленности, в газете «Калина Красная» № 5 от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14.02.2015 года, и в газете «Красное Знамя» № 25 от 11.03.2015 года, а также на телеканале ТВС города Глазова выступил заместитель начальника полиции (по охране общественного порядка) подполковник полиции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Чернышов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С.Н. (эфир от 20.03.2015 года). </w:t>
            </w:r>
            <w:proofErr w:type="gramEnd"/>
          </w:p>
          <w:p w:rsidR="000F220C" w:rsidRDefault="000F220C" w:rsidP="000F220C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Кроме того, в отчетном периоде поведено 2 встречи с представителями Военкомата и Центра занятости населения, в данных учреждениях размещены объявления о наборе граждан в добровольную дружину, с указанием требований к сотрудникам НД, материального стимулирования, льгот и компенсаций.</w:t>
            </w:r>
          </w:p>
          <w:p w:rsidR="000F220C" w:rsidRDefault="000F220C" w:rsidP="000F220C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Участковыми уполномоченными полиции в отчетный период проведено 22 встречи с населением, в ходе которых проводилась агитационная работа, направленная на привлечение граждан в охране общественного порядка. </w:t>
            </w:r>
          </w:p>
          <w:p w:rsidR="000F220C" w:rsidRDefault="000F220C" w:rsidP="000F220C">
            <w:pPr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встречах с населением Главой района и главой Администрации района озвучивалась информация по охране общественного порядка добровольной народной дружиной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Управление образования,  МЦ «Диалог»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2015 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Психологическая помощь несовершеннолетним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>В период 2015 года  психологом Молодёжного центра «Диалог» были осуществлены мероприятия по 5 направлениям:</w:t>
            </w:r>
          </w:p>
          <w:p w:rsidR="000F220C" w:rsidRPr="00255A41" w:rsidRDefault="000F220C" w:rsidP="000F220C">
            <w:pPr>
              <w:numPr>
                <w:ilvl w:val="0"/>
                <w:numId w:val="1"/>
              </w:numPr>
              <w:tabs>
                <w:tab w:val="left" w:pos="389"/>
                <w:tab w:val="num" w:pos="993"/>
              </w:tabs>
              <w:suppressAutoHyphens/>
              <w:spacing w:after="0" w:line="240" w:lineRule="auto"/>
              <w:ind w:left="0" w:firstLine="2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>Психолого-педагогические лекции</w:t>
            </w:r>
          </w:p>
          <w:p w:rsidR="000F220C" w:rsidRPr="00255A41" w:rsidRDefault="000F220C" w:rsidP="000F220C">
            <w:pPr>
              <w:numPr>
                <w:ilvl w:val="0"/>
                <w:numId w:val="1"/>
              </w:numPr>
              <w:tabs>
                <w:tab w:val="left" w:pos="389"/>
                <w:tab w:val="num" w:pos="993"/>
              </w:tabs>
              <w:suppressAutoHyphens/>
              <w:spacing w:after="0" w:line="240" w:lineRule="auto"/>
              <w:ind w:left="0" w:firstLine="2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>Родительские собрания</w:t>
            </w:r>
          </w:p>
          <w:p w:rsidR="000F220C" w:rsidRPr="00255A41" w:rsidRDefault="000F220C" w:rsidP="000F220C">
            <w:pPr>
              <w:numPr>
                <w:ilvl w:val="0"/>
                <w:numId w:val="1"/>
              </w:numPr>
              <w:tabs>
                <w:tab w:val="left" w:pos="389"/>
              </w:tabs>
              <w:suppressAutoHyphens/>
              <w:spacing w:after="0" w:line="240" w:lineRule="auto"/>
              <w:ind w:left="0" w:firstLine="2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>Индивидуальные консультации</w:t>
            </w:r>
          </w:p>
          <w:p w:rsidR="000F220C" w:rsidRPr="00255A41" w:rsidRDefault="000F220C" w:rsidP="000F220C">
            <w:pPr>
              <w:numPr>
                <w:ilvl w:val="0"/>
                <w:numId w:val="1"/>
              </w:numPr>
              <w:tabs>
                <w:tab w:val="left" w:pos="389"/>
              </w:tabs>
              <w:suppressAutoHyphens/>
              <w:spacing w:after="0" w:line="240" w:lineRule="auto"/>
              <w:ind w:left="0" w:firstLine="22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lastRenderedPageBreak/>
              <w:t>Профориентационная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работа</w:t>
            </w:r>
          </w:p>
          <w:p w:rsidR="000F220C" w:rsidRPr="00255A41" w:rsidRDefault="000F220C" w:rsidP="000F220C">
            <w:pPr>
              <w:numPr>
                <w:ilvl w:val="0"/>
                <w:numId w:val="1"/>
              </w:numPr>
              <w:tabs>
                <w:tab w:val="left" w:pos="389"/>
              </w:tabs>
              <w:suppressAutoHyphens/>
              <w:spacing w:after="0" w:line="240" w:lineRule="auto"/>
              <w:ind w:left="0" w:firstLine="22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t>Тренинговая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работа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>Психологом была осуществлена следующая работа: индивидуальные консультации с подростками, педагогами дошкольных организаций, средне-образовательных школ, так же с такой категорией, как молодые родители – 96</w:t>
            </w: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>; диагностическая работа: диагностика школьной мотивации, школьной адаптации, агрессии, тревожности, сплоченности коллектива,</w:t>
            </w:r>
            <w:proofErr w:type="gramStart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>,</w:t>
            </w:r>
            <w:proofErr w:type="gram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диагностика профессиональной направленности по Е.А. Климову, М. </w:t>
            </w: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t>Йоваши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и др., диагностика компьютерной зависимости учащихся среднего звена СОШ, диагностика социометрических предпочтений;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28 </w:t>
            </w:r>
            <w:r w:rsidRPr="00255A4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собраний с 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одителями,  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 xml:space="preserve"> по темам: «Психологическая готовность к обучению ребёнка в школе», «Типичные ошибки в воспитании», </w:t>
            </w:r>
            <w:r w:rsidRPr="00255A41">
              <w:rPr>
                <w:rFonts w:ascii="Times New Roman" w:hAnsi="Times New Roman"/>
                <w:color w:val="000000"/>
                <w:sz w:val="18"/>
                <w:szCs w:val="18"/>
              </w:rPr>
              <w:t>«Гендерные особенности девочек и мальчиков в процессе воспитания в дошкольном возрасте»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55A41">
              <w:rPr>
                <w:rFonts w:ascii="Times New Roman" w:hAnsi="Times New Roman"/>
                <w:color w:val="000000"/>
                <w:sz w:val="18"/>
                <w:szCs w:val="18"/>
              </w:rPr>
              <w:t>«Возрастные особенности школьников, подростков и юношества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55A41">
              <w:rPr>
                <w:rFonts w:ascii="Times New Roman" w:hAnsi="Times New Roman"/>
                <w:color w:val="000000"/>
                <w:sz w:val="18"/>
                <w:szCs w:val="18"/>
              </w:rPr>
              <w:t>«Дети и родители – подготовка к ЕГЭ, ОГЭ»</w:t>
            </w:r>
            <w:proofErr w:type="gramStart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«Конфликты, найти и обезвредить», «Компьютер и ТВ в жизни семьи и детей», «Методы воспитания: поощрение и наказание», «Как бороться с интернет-зависимостью», «Агрессия у детей, причины, способы работы и предупреждения», «Как развивать творческие способности у детей», «Любить ребёнка так просто», «Влияние социума на развитие ребёнка».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 xml:space="preserve">Занятия с элементами </w:t>
            </w: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t>тренинговой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работы: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 xml:space="preserve">) занятие на развитие коммуникативных навыков «Умей общаться!», «В мире людей», Двигайся </w:t>
            </w:r>
            <w:r w:rsidRPr="00255A41">
              <w:rPr>
                <w:rFonts w:ascii="Times New Roman" w:hAnsi="Times New Roman"/>
                <w:sz w:val="18"/>
                <w:szCs w:val="18"/>
              </w:rPr>
              <w:lastRenderedPageBreak/>
              <w:t>как я!»;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>) занятие на снятие агрессивности «Узнаю эмоции», «Слепи настроение»;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>) занятие на сплочение коллектива «Верёвочный курс», «Вливайся!»;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255A41">
              <w:rPr>
                <w:rFonts w:ascii="Times New Roman" w:hAnsi="Times New Roman"/>
                <w:sz w:val="18"/>
                <w:szCs w:val="18"/>
              </w:rPr>
              <w:t xml:space="preserve">) мероприятие по здоровому образу жизни «ГТО для нас». В рамках данных мероприятий активно реализуется программа, написанная психологом по здоровому образу жизни «Гармония. Активность. Здоровье», </w:t>
            </w:r>
            <w:proofErr w:type="gramStart"/>
            <w:r w:rsidRPr="00255A41">
              <w:rPr>
                <w:rFonts w:ascii="Times New Roman" w:hAnsi="Times New Roman"/>
                <w:sz w:val="18"/>
                <w:szCs w:val="18"/>
              </w:rPr>
              <w:t>направленная</w:t>
            </w:r>
            <w:proofErr w:type="gram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на видение альтернативных здоровых привычек у молодёжи и подростков </w:t>
            </w: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района.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 xml:space="preserve">В течение года велась работа по следующим направлениям: </w:t>
            </w:r>
          </w:p>
          <w:p w:rsidR="000F220C" w:rsidRPr="00255A41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 xml:space="preserve">- профориентация («Я и мир профессий», «В мире новых профессий», «Выбираем профессию по характеру», «Кто я?», «Основы </w:t>
            </w:r>
            <w:proofErr w:type="gramStart"/>
            <w:r w:rsidRPr="00255A41">
              <w:rPr>
                <w:rFonts w:ascii="Times New Roman" w:hAnsi="Times New Roman"/>
                <w:sz w:val="18"/>
                <w:szCs w:val="18"/>
              </w:rPr>
              <w:t>тайм-менеджмента</w:t>
            </w:r>
            <w:proofErr w:type="gram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как успевать больше?», «Выбор профессии – дело серьёзное» и др.) – 10 штук;</w:t>
            </w:r>
          </w:p>
          <w:p w:rsidR="000F220C" w:rsidRPr="006D3107" w:rsidRDefault="000F220C" w:rsidP="000F220C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55A41">
              <w:rPr>
                <w:rFonts w:ascii="Times New Roman" w:hAnsi="Times New Roman"/>
                <w:sz w:val="18"/>
                <w:szCs w:val="18"/>
              </w:rPr>
              <w:t xml:space="preserve">Активно внедряется новое направление в работе молодёжного центра «Диалог» «Мировые советники», где участники проекта меняют свою культуру общения, повышая коммуникативную и конфликтную компетенции. </w:t>
            </w:r>
            <w:proofErr w:type="gramStart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В период с апреля по декабрь в рамках нового социально-образовательного проекта «Мировые советники» проведено: 1 установочный семинар для кураторов и завучей школ района, 1 ток-шоу «Апельсин», 2 ток-шоу «Мировой совет» с общим охватом 92 человека, далее проходили практические занятия с учащимися школ по темам «Что такое конфликт!?» - с общим охватом 48 </w:t>
            </w:r>
            <w:r w:rsidRPr="00255A41">
              <w:rPr>
                <w:rFonts w:ascii="Times New Roman" w:hAnsi="Times New Roman"/>
                <w:sz w:val="18"/>
                <w:szCs w:val="18"/>
              </w:rPr>
              <w:lastRenderedPageBreak/>
              <w:t>человек.</w:t>
            </w:r>
            <w:proofErr w:type="gram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Итого всего – 140 человек (Площадки разместились в </w:t>
            </w: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t>Понинскойшколе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-интернат, Октябрьской и </w:t>
            </w: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t>Кожильской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образовательных орган Охват участников в рамках работы психолога составил порядка 2483 человек, что превысило </w:t>
            </w:r>
            <w:proofErr w:type="spellStart"/>
            <w:r w:rsidRPr="00255A41">
              <w:rPr>
                <w:rFonts w:ascii="Times New Roman" w:hAnsi="Times New Roman"/>
                <w:sz w:val="18"/>
                <w:szCs w:val="18"/>
              </w:rPr>
              <w:t>планируюмую</w:t>
            </w:r>
            <w:proofErr w:type="spellEnd"/>
            <w:r w:rsidRPr="00255A41">
              <w:rPr>
                <w:rFonts w:ascii="Times New Roman" w:hAnsi="Times New Roman"/>
                <w:sz w:val="18"/>
                <w:szCs w:val="18"/>
              </w:rPr>
              <w:t xml:space="preserve"> норму по количеству человек в течение года (1650).</w:t>
            </w:r>
            <w:proofErr w:type="gramEnd"/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и принимаемых мерах по ее стабилизации, а также по исполнению данной программы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правоохранительные органы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2015 ежемесячно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2015 ежемесячно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информация о состоянии преступности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 и принимаемых мерах по ее стабилизации ежемесячно  предоставляется 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данный вопрос рассматривается на заседаниях Межведомственной комиссии по профилактике правонарушений </w:t>
            </w:r>
          </w:p>
        </w:tc>
      </w:tr>
      <w:tr w:rsidR="000F220C" w:rsidTr="000F220C">
        <w:trPr>
          <w:trHeight w:val="376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целях профилактики правонарушений,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обеспечения личной безопасности граждан, пропаганды здорового жизни, сотрудниками проводится разъяснительная работа с жителями сельских поселений, в местах с массовым пребыванием граждан размещаются памятки по противодействию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интернет-мошенничествам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В ходе отчетов перед населением доводится информация о совершенных преступлениях, необходимым действиям при угрозе здоровью и имуществу.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0F220C" w:rsidTr="000F220C">
        <w:trPr>
          <w:trHeight w:val="169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деятельности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СМИ,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 информацию о состоянии преступности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Актуальные проблемы правоохранительной деятельности, а также уровень преступности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освещаются в СМИ. Так, в отчетном периоде 2015 года  в СМИ организовано 3259 выступлений на правоохранительную тематику. 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Предоставление в Отдел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график проведения сельских сходов и отчетов Глав МО перед населением, а также иных мероприятий, связанных  со сбором жителей сельских поселений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администрации МО поселений;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29.12.2014 года и 25.06.2015 года утверждены начальником ММО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и согласованы с Главой Администрации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 Першиным И.И. график отчетов УУП перед населением, размещены на официальном сайте ММО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».</w:t>
            </w:r>
          </w:p>
        </w:tc>
      </w:tr>
      <w:tr w:rsidR="000F220C" w:rsidTr="000F220C">
        <w:trPr>
          <w:trHeight w:val="254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 жителей поселений о времени и месте проведения отчетов участковых уполномоченных полиции перед населением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Администрации МО поселений –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Доведение до населения муниципальных образований  о состоянии преступности и обеспечении правопорядка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соответствии с приказом МВД России от 30.08.2011 года № 975 «Об организации и проведении отчетов должностных лиц территориальных органов МВД России» время проведения отчета участкового уполномоченного на территории сельского поселения согласуется с Главами муниципальных образований, информация размещается на официальном сайте 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», развешиваются объявления о проведении отчетов. В   2015 году проведено 13 отчетов перед населением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районе (20.03.2015 год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12.05.2015 года-МО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15.04.2015 года-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28.04.2015 года –МО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15.04.2015 года-МО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», в том числе 14.04.2015 года 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Золотарево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Пудвай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18.06.2015 года –МО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», 14.04.2015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года-МО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09.04.2015 года-МО «Октябрьское»,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– 23.09.2015,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- 23.09.2015,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  30.09.2015,  МО «Ураковское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» - 07.10.2015,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- 09.10.2015,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МОЛ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- 14.10.2015, 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- 21.10.2015</w:t>
            </w:r>
          </w:p>
        </w:tc>
      </w:tr>
      <w:tr w:rsidR="000F220C" w:rsidTr="000F220C">
        <w:trPr>
          <w:trHeight w:val="467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Осуществление постоянного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несовершеннолетними, состоящими 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внутришкольном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учете, учете ОДН УВД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УО, комиссия по делам несовершеннолетних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Межмуниципальный отдел МВД России 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уровня правонарушений несовершеннолетних,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и повторных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постоянной основе проводится информирование о подростках, склонных к правонарушениям, о случаях семейного и детского неблагополучия. В Администрацию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ежеквартально направляется информация о состоянии подростковой преступности, информация по доставленным несовершеннолетним в состоянии алкогольного опьянения, об учащихся, совершивших правонарушения, доставленных в полицию, поставленных на учет в ОДН и находящихся в розыске.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Подготовлена и направлена на имя Главы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информация о состоянии подростковой преступности: за   2015 год    с предложениями по совершенствованию профилактики правонарушений и преступлений среди несовершеннолетних.</w:t>
            </w:r>
          </w:p>
          <w:p w:rsidR="000F220C" w:rsidRDefault="000F220C" w:rsidP="000F220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Подготовлены и направлены информации на имя председателя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КПДн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\л и ЗП при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района, начальника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образования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района, директоров профессиональных учебных заведений об учащихся, совершивших правонарушения, доставленных в ММО, поставленных на учет ОДН и находившихся в розыске, информация по доставленным несовершеннолетним в состоянии алкогольного, токсического и наркотического опьянения: исх.: 409 от 12.01.2015г., 2377 от 03.02.2015г., 5081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05.03.2015г., 7807 от 06.04.2015г., 10316 от 05.05.2015, 12940 от 04.06.2015, 15924 от 08.07.2015., 18088 от 04.08.2015., 20299 от 03.09.2015., 22908 от 08.10.2015., 25111 от 05.11.2015., 27750 от 08.12.2015). </w:t>
            </w:r>
          </w:p>
          <w:p w:rsidR="000F220C" w:rsidRDefault="000F220C" w:rsidP="000F220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 ОДН ММО МВД России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на конец отчетного периода состоит на учете 33 несовершеннолетних (АППГ – 44, проживающих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районе, из них условно осужденных – 1,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привлекающихся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уголовной ответственности – 2, совершивших правонарушения – 13, из них за употребление спиртных напитков- 6, антиобщественное поведение-4, токсикомания-4, совершение противоправного деяния до достижения уголовно-наказуемого возраста – 7 </w:t>
            </w:r>
            <w:proofErr w:type="gramEnd"/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Привлечено к административной ответственности 65 родителей по ст.5.35 ч.1 К.АП РФ.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Привлечено к административной ответственности взрослых лиц, вовлекающих несовершеннолетних в употребление спиртных напитков – 1 родитель 3 раза, 2 взрослых лица – по 2 раза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Привлечено к административной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продавцов, допускающих продажу алкогольной продукции несовершеннолетним – 0.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Несовершеннолетних, находящихся в розыске – 0,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Доставленных и выявленных за употребление спиртных напитков, появление в состоянии алкогольного опьянения – 8 из них по ст.20.21 КоАП РФ – 2, ст.20.20ч- 3,  КоАП РФ – 2, представление в КПДН - 1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несовершеннолетним совершено 2 правонарушения по ст.7.17 КоАП РФ.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 2 несовершеннолетними, состоящими на учете в ОДН и КПДН, закреплено 2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общественных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воспитателя. 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Выработка рекомендаций для руководителей и работников предприятий, организаций, учреждений по предупреждению правонарушений и защите от преступных посягательств путем реализации дополнительных мер защиты (видеонаблюдение, тревожные кнопки,   страхование, прочее)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преступлений и правонарушений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целью предупреждения краж имущества на объектах хранения товарно-материальных ценностей, сотрудниками проводится разъяснительная работа с руководителями предприятий различной формы собственности о подключении кнопок экстренного вызова полиции, установке внутренних и наружных систем видеонаблюдения. В отчетном периоде заявлений об установке технических средств охраны на указанных объектах не поступало. 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Комплексная отработка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по проверке соблюдения правил охраны на объектах сельского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хозяйства и садоводческих кооперативах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 – по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2015 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возможных правонарушений на охраняемых объектах</w:t>
            </w:r>
          </w:p>
        </w:tc>
        <w:tc>
          <w:tcPr>
            <w:tcW w:w="330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совещания с председателями СНТ запланированы и проведены в апреле в актовом зале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района. Участие приняли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глава Администрации, представители полиции и МЧС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совещаний с председателями садоводческих некоммерческих товариществ по вопросам организации охраны личного имущества, противопожарной безопасности, предотвращения выращивания мака, конопли и других растений, содержащих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психоактивные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вещества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 квартал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оборотом наркотиков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Заключение соглашений частных охранных предприятий, служб безопасности с Администрацией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 для участия в охране общественного порядка при проведении массовых мероприятий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»-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Минимизация риска  общественных беспорядков при проведении массовых мероприятий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соглашений заключено не было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охране общественного порядка при проведении массовых мероприятий участвую представители 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 и члены ДНД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совместных оперативно-профилактических проверок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», органы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уровня реализации населению,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отчетном периоде проведены проверки объектов торговли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районе на предмет соответствия деятельности правилам продажи отдельных видов товаров, а также мероприятия по выявлению фактов незаконной реализации спиртосодержащей продукции. В результате данной работы в  2015 году на рассмотрение Административной комиссии направлено 9 материалов по ст. 13 Закона УР по фактам незаконной реализации спиртосодержащей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продукции и 2 материала по нарушениям объектами торговли  Закона УР от 09.10.2012 года № 59-РЗ.  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рейдов по состоянию улиц, дорог и мест массового пребывания граждан с целью выявления и устранения факторов, ослабляющих безопасность граждан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  ГИБДД – по согласованию.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Устранение выявленных нарушений с целью безопасности населения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   2015 год личным составом отдела ГИБДД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проведено 75 профилактических мероприятий – рейдов, в которых выявлено 1112 нарушений ПДД. </w:t>
            </w:r>
          </w:p>
        </w:tc>
      </w:tr>
      <w:tr w:rsidR="000F220C" w:rsidRP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F220C" w:rsidRDefault="000F220C" w:rsidP="000F220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220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F220C" w:rsidRDefault="000F220C" w:rsidP="000F22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22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22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F220C" w:rsidRDefault="000F220C" w:rsidP="000F220C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F220C">
              <w:rPr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F220C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F220C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F220C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F220C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Pr="000F220C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согласованию, Отдел культуры и молодежной политики, Отдел физкультуры и спорта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2-4 кварталы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2-4 кварталы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ДНД, повышение уровня правовых знаний членов   ДНД.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порядка  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Отряд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 включен в реестр МВД УР.  Приобретены удостоверения для дружинников, форма, нарукавные повязки, для работы фонари, мегафон, ноутбук. Осуществляет свою деятельность штаб ДНД, совещания проводит ежеквартально </w:t>
            </w:r>
          </w:p>
          <w:p w:rsidR="000F220C" w:rsidRDefault="000F220C" w:rsidP="000F220C">
            <w:pPr>
              <w:pStyle w:val="a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 июня 2015 года проведены занятия  с сотрудниками народной дружины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района, изучены права и обязанности сотрудников ДНД.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совместных профилактических мероприятий по предупреждению и раскрытию преступлений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Правоохранительные органы по направлениям деятельности – по согласованию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уровня преступлений </w:t>
            </w:r>
          </w:p>
        </w:tc>
        <w:tc>
          <w:tcPr>
            <w:tcW w:w="330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Распоряжением начальника ММО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»о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10.03.2015 года № 38 организовано еженедельное проведение оперативно-профилактических мероприятий в МО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района. В отчетном периоде ОПМ проведены на территории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и МО «Октябрьское». В ходе ОПМ проведены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рабочие встречи с Главами Администраций, руководителями сельскохозяйственных предприятий. В рамках мероприятий соблюдения учетно-регистрационной дисциплины проверены журнал приема граждан Главами, журналы обращений за медпомощью в фельдшерско-акушерские пункты, школьные журналы учета травм. Проведен профилактический обход жилого сектора,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автопатрулем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ГИБДД осуществлялось патрулирование уличной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–д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орожной сети. Всего в рамках ОПМ проверено 22 неблагополучных семей, состоящих на учете, 41 ранее судимых лиц, выявлено 9 правонарушителей по ст.5.35 КоАП РФ, 4 нарушения антиалкогольного законодательства, 23 нарушений ПДД. Выявлен факт незаконного хранения огнестрельного гладкоствольного оружия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агапи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района, а также факт нанесений побоев на территории с. Понино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0F220C" w:rsidRDefault="000F220C" w:rsidP="000F220C">
            <w:pPr>
              <w:widowControl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sz w:val="18"/>
                <w:szCs w:val="18"/>
              </w:rPr>
              <w:t xml:space="preserve">Выявлен факт нанесения побоев Уткиной Л.Г. несовершеннолетней дочери Уткиной А.А.,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75FAE">
                <w:rPr>
                  <w:rFonts w:ascii="Times New Roman" w:hAnsi="Times New Roman"/>
                  <w:sz w:val="18"/>
                  <w:szCs w:val="18"/>
                </w:rPr>
                <w:t>2002 г</w:t>
              </w:r>
            </w:smartTag>
            <w:r w:rsidRPr="00B75FAE">
              <w:rPr>
                <w:rFonts w:ascii="Times New Roman" w:hAnsi="Times New Roman"/>
                <w:sz w:val="18"/>
                <w:szCs w:val="18"/>
              </w:rPr>
              <w:t xml:space="preserve">.р. по адресу  </w:t>
            </w:r>
            <w:proofErr w:type="spellStart"/>
            <w:r w:rsidRPr="00B75FAE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B75FAE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B75FAE">
              <w:rPr>
                <w:rFonts w:ascii="Times New Roman" w:hAnsi="Times New Roman"/>
                <w:sz w:val="18"/>
                <w:szCs w:val="18"/>
              </w:rPr>
              <w:t>онино</w:t>
            </w:r>
            <w:proofErr w:type="spellEnd"/>
            <w:r w:rsidRPr="00B75FA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75FAE">
              <w:rPr>
                <w:rFonts w:ascii="Times New Roman" w:hAnsi="Times New Roman"/>
                <w:sz w:val="18"/>
                <w:szCs w:val="18"/>
              </w:rPr>
              <w:t>ул..Заводская</w:t>
            </w:r>
            <w:proofErr w:type="spellEnd"/>
            <w:r w:rsidRPr="00B75FAE">
              <w:rPr>
                <w:rFonts w:ascii="Times New Roman" w:hAnsi="Times New Roman"/>
                <w:sz w:val="18"/>
                <w:szCs w:val="18"/>
              </w:rPr>
              <w:t>, 2-2</w:t>
            </w: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совместных рейдов с участием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2015 в течение года</w:t>
            </w: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2015 в течение года</w:t>
            </w: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Снижение уровня преступлений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территории муниципального образования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20C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F220C" w:rsidRDefault="000F220C" w:rsidP="000F220C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20"/>
                <w:szCs w:val="20"/>
              </w:rPr>
            </w:pPr>
            <w:r w:rsidRPr="000F220C">
              <w:rPr>
                <w:b/>
                <w:sz w:val="20"/>
                <w:szCs w:val="20"/>
              </w:rPr>
              <w:t>Правонарушения в среде несовершеннолетних и молодежи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встреч работников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правоохранительных органов, медицинских работников с подростками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согласованию, Комиссия по делам несовершеннолетних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2015 в течение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2015 в течение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правовое и медицинское просвещение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  2015 года в МБОУ СШ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проведено 78 бесед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 учащимися по профилактике употребления спиртных напитков, наркомании, токсикомании, по разъяснению уголовной и административной ответственности несовершеннолетних, как не стать объектом преступления, по разъяснению правил дорожного движения и правил поведения у водоемов, профилактике групповых преступлений. 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Дней профилактики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образовательных учреждений района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согласованию, Управление образования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правовое воспитание несовершеннолетних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21C7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целью профилактики преступлений и правонарушений среди учащихся МБОУ СШ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за   2015 год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проведено  10 </w:t>
            </w:r>
            <w:r>
              <w:rPr>
                <w:rFonts w:ascii="Times New Roman" w:hAnsi="Times New Roman"/>
                <w:sz w:val="18"/>
                <w:szCs w:val="18"/>
              </w:rPr>
              <w:t>«Дней профилактики», 78 бесед по профилактике употребления спиртных напитков, наркомании, токсикомании, совершения преступлений и правонарушений, разъяснению правил дорожного движения и правил поведения у водоемов, профилактике групповых преступлений.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  Комиссия по делам несовершеннолетних, Управление образования, МЦ «Диалог»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2-3 кварталы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2-3 кварталы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правонарушений среди несовершеннолетних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летней занятости несовершеннолетних, состоящих на учете в ОДН, детей из семей группы риска осуществляется во взаимодействии с органами системы профилактики безнадзорности и правонарушений несовершеннолетних. Проведена разъяснительная работа по трудоустройству несовершеннолетних в летний период, выдано направлений на молодежную биржу труда – 7, в центр занятости населения – 6. Работа в данном направлении продолжается, запланировано трудоустроить на летний период 2015 года 172 подростка,   в том числе 27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состоящих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учете в ОДН.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время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  Комиссия по делам несовершеннолетних, Управление образования, Отдел культуры и молодежной политики, Отдел физкультуры и спорта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2015 </w:t>
            </w:r>
          </w:p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правонарушений среди подростков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21C7D">
            <w:pPr>
              <w:snapToGrid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Инспекторами ОДН совместно с учебными заведениями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ведется работа по организации  досуговой деятельности несовершеннолетних, состоящих на профилактическом учете в ОДН, в свободное от учебы время. При выявлении несовершеннолетних указанной категории подросткам предлагается посещение  кружков и секций, трудоустройство. В течение  2015 года в отдел молодежи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было направлено 14 несовершеннолетних для организации досуговой деятельности. 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Закрепление общественных воспитателей за подростками, состоящими на учете в ОДН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  Комиссия по делам несовершеннолетних, Управление образования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профилактической работы среди подростков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работа по подбору общественных воспитателей ведется, однако желающих добровольно заниматься данным видом деятельности отсутствуют. В целях проведения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-профилактических мероприятий с несовершеннолетними, состоящими на учетах, закреплены 2 общественных воспитателя.</w:t>
            </w:r>
          </w:p>
        </w:tc>
      </w:tr>
      <w:tr w:rsidR="000F220C" w:rsidRPr="00021C7D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21C7D" w:rsidRDefault="000F220C" w:rsidP="000F220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1C7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21C7D" w:rsidRDefault="000F220C" w:rsidP="000F220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1C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21C7D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1C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21C7D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Pr="00021C7D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1C7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21C7D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21C7D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21C7D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21C7D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21C7D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Pr="00021C7D" w:rsidRDefault="000F220C" w:rsidP="000F220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совместных рейдов в семьи социального риска 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», Комиссия по делам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несовершеннолетних,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2015</w:t>
            </w:r>
          </w:p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Раннее выявление и профилактика семейного неблагополучия, предупреждения жестокого обращения с детьми, детской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безнадзорности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 целях выявления семейного и детского неблагополучия  начальником ОДН ММО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Хайминой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Н.В. проведены рабочие встречи с директорами и социальными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педагогами МОУ СШ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с целью разъяснения необходимости и своевременности направления в ОДН информации о неблагополучных семьях. Организовано взаимное информирование органов и учреждений системы профилактики о случаях выявления семейного и детского неблагополучия.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учете в ОДН состоит 43 семей, в них 77 ребенок.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указанными семьями проводится профилактическая работа во взаимодействии с органами системы профилактики.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 создан Совет профилактики по работе с семьями для оказания социальной помощи, защиты интересов ребенка, воспитывающегося в кризисной семье,  в состав которого входит сотрудник ОДН ММО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». Советом профилактики составляется план работы с семьями, находящимися в социально-опасном положении. Выполнение плана контролируется на заседаниях КПДН не реже одного раза в месяц, за 6 месяцев 2015 года составлено 7 планов.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постановке на учет в ОДН, либо при выявлении фактов употребления спиртных напитков родителями инспектором выдается направление к наркологу, направляется сообщение о выданном направлении (выдано 26 направлений, в  МУЗ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ПНД»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направлено 26 сообщений).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реже одного раза в месяц проводится проверка состоящих на учете в ОДН родителей по месту жительства или работы. Совместно с УУП проводятся рейды по проверке неблагополучных семей. Проведено 23 рейдов. В ходе рейдов проверено 85 семей, составлено административных протоколов по ст.5.35 КоАП РФ - 34. Направлено представлений на лишение родительских прав – 6,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реализованы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- 1.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Оказывается помощь малообеспеченным семьям детскими вещами, канцелярскими принадлежностями.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совместно с органами системы профилактики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проводятся рейды в семьи социального риска с целью раннего выявления и профилактики семейного неблагополучия, предупреждения жестокого обращения с детьми, детской безнадзорности. За   2015 год  проведено 13 совместных рейдов. В ходе рейдов проверено 49 неблагополучных семей,   составлено 19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административных протоколов по ст.5.35 КоАП РФ, на учет в ОДН ММО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неблагополучных семей поставлено не было. </w:t>
            </w:r>
          </w:p>
          <w:p w:rsidR="000F220C" w:rsidRDefault="000F220C" w:rsidP="00021C7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Выявлено 3 преступления, совершенное в отношении несовершеннолетнего со стороны родителя (ст.116 УК РФ – нанесение побоев), возбуждено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уголовное дело.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21C7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родительских собраний по вопросам ответственности и обязанности родителей по воспитанию детей, недопущению жестокого обращения с несовершеннолетними.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21C7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согласованию.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21C7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семейного неблагополучия, предупреждения жестокого обращения с детьми, детской  безнадзорности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21C7D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течение 12 месяцев 2015 года   проведено 16 родительских собраний в МБОУ СШ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 на тему: «Уголовная и административная ответственность несовершеннолетних. Последствия жестокого обращения с детьми».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рейдов по соблюдению правил организации и проведения молодежных дискотек,  по местам концентрации молодежи  и несовершеннолетних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район», Управление образования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согласованию, Комиссия по делам несовершеннолетних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выявление безнадзорных детей, групп экстремистской направленности, наркоманов и взрослых лиц, вовлекающих подростков в совершение преступлений и антиобщественных действий, выявление неблагополучных семей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целью 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проверки правил проведения молодёжных  дискотек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района в целях предупреждения правонарушений в отчетном периоде совместно с органами системы профилактики правонарушений несовершеннолетних, представителями КПДН и ЗП при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района проведено 7 рейдовых мероприятия по 11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населенным пунктам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района. Нарушений по правилам организации и проведения молодежных дискотек не выявлено. Нарушений требования Закона УР № 59-РЗ от 18.10.2011 года, выявлено не было. Правонарушений, преступлений, совершенных несовершеннолетними либо в отношении них, выявлено не было.</w:t>
            </w:r>
          </w:p>
          <w:p w:rsidR="000F220C" w:rsidRDefault="000F220C" w:rsidP="00021C7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целях предупреждения правонарушений, профилактике преступлений, совершенных  несовершеннолетними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сотрудниками ОДН ОУУП и ПДН совместно с ОУР, ОУУП, ППСП, МОВО на территории обслуживания проводятся оперативно-профилактические мероприятия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проверке мест концентрации молодежи.</w:t>
            </w:r>
          </w:p>
          <w:p w:rsidR="000F220C" w:rsidRDefault="00021C7D" w:rsidP="00021C7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0F220C">
              <w:rPr>
                <w:rFonts w:ascii="Times New Roman" w:hAnsi="Times New Roman"/>
                <w:sz w:val="18"/>
                <w:szCs w:val="18"/>
              </w:rPr>
              <w:t xml:space="preserve">В течение 12 месяцев 2015 года проведено 12 рейдов по34 местам концентрации молодежи и досуга. </w:t>
            </w:r>
          </w:p>
          <w:p w:rsidR="000F220C" w:rsidRDefault="000F220C" w:rsidP="00021C7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ходе рейдов привлечено к административной ответственности: </w:t>
            </w:r>
          </w:p>
          <w:p w:rsidR="000F220C" w:rsidRDefault="000F220C" w:rsidP="00021C7D">
            <w:pPr>
              <w:spacing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 ст. 20.21 КоАП РФ – 3 несовершеннолетних </w:t>
            </w:r>
          </w:p>
          <w:p w:rsidR="000F220C" w:rsidRDefault="000F220C" w:rsidP="00021C7D">
            <w:pPr>
              <w:spacing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 ст.20.20 ч.1 КоАП РФ – 1 несовершеннолетний</w:t>
            </w:r>
          </w:p>
          <w:p w:rsidR="000F220C" w:rsidRDefault="000F220C" w:rsidP="00021C7D">
            <w:pPr>
              <w:spacing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 ст. 7.17 КоАП РФ –  2 несовершеннолетних</w:t>
            </w:r>
          </w:p>
          <w:p w:rsidR="000F220C" w:rsidRDefault="000F220C" w:rsidP="00021C7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Выявлено 9 несовершеннолетних, находящихся в социально-опасном положении. </w:t>
            </w:r>
          </w:p>
          <w:p w:rsidR="000F220C" w:rsidRDefault="000F220C" w:rsidP="00021C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Несовершеннолетних, допускающих употребление наркотических средств, токсических веществ, выявлено не было.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Резервирование рабочих мест в организациях (ГУ «Служба занятости населения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лазова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», Отдел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», руководители организаций) для граждан, освободившихся из мест лишения свободы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 - по согласованию, руководители организаций, ГУ «Служба занятости населения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лазова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 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освободившиеся из мест лишения свободы в предприятия района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 в Администрацию </w:t>
            </w: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обращались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0F220C" w:rsidRDefault="000F220C" w:rsidP="00021C7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центр занятости с района обратилось 4 человека, которые сняты с учета за неявку в службу занятости без уважительных причин.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Анализ трудоустройства лиц, освободившихся из 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ест лишения свободы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- по согласованию, Главы сельских поселений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 профилактическом учете ОУУП состоит 24 ранее судимых лица, освобожденных из мест лишения свободы.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Анализом занятости указанных лиц установлено, что трудоустроены  и имеют постоянный источник дохода лишь 7 человек. В целях согласования с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ГКУ УР «Центр занятости населения города Глазова» на информационном стенде группы осуществления административного надзора ОУУП размещена информация об имеющихся вакансиях рабочих мест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лазова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 района. Данная информация регулярно обновляется ГКУ УР   «Центр занятости населения города Глазова»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охраны общественного порядка и безопасности граждан при проведении мероприятий с массовым пребыванием граждан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службы охраны общественного порядка Отдела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», ДНД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предупреждение террористических и экстремистских актов, охрана жизни и здоровья участников мероприятий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  2015 года на территории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обеспечивался общественный порядок при проведении  26 культурно-массовых мероприятий с общим количеством участников 3700 граждан, на которые задействовалось 46 сотрудника Отдела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», 22сотрудника ДНД. </w:t>
            </w:r>
          </w:p>
          <w:p w:rsidR="000F220C" w:rsidRDefault="000F220C" w:rsidP="000F220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Перед каждым мероприятием издавались приказы, утверждались планы по охране общественного порядка и безопасности граждан. </w:t>
            </w:r>
          </w:p>
          <w:p w:rsidR="000F220C" w:rsidRDefault="000F220C" w:rsidP="000F22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день проведения мероприятий принимались меры по предупреждению террористических актов, экстремистских проявлений и групповых нарушений общественного порядка. Проводилось обследование мест проведений мероприятий. Проведено 26 обследований. Подозрительных предметов обнаружено не было. 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ходе организации и проведения мероприятий нарушений общественного порядка и общественной безопасности не допущено.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21C7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деятельности коммерческих структур, трудоустройстве иностранных граждан, временно пребывающих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21C7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», межрайонный отдел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УФМС России по УР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лазове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по согласованию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Снижение уровня незаконной миграции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21C7D">
            <w:pPr>
              <w:pStyle w:val="32"/>
              <w:ind w:right="-1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Работа по предупреждению незаконной миграции строится МВД во взаимодействии с МРО УФМС России по УР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лазове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отчетном периоде УУП совместно с инспекторами УФМС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проведены проверки строящихся коттеджных поселков в д/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Чепца, д.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Проведен рейд на территории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Понинсоке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».,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Гулековсое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В.Богатырское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 «Октябрьское»,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Фактов незаконной трудовой деятельности мигрантов   не выявлено. Выявлено 2 факта нарушений миграционного законодательства.</w:t>
            </w:r>
          </w:p>
        </w:tc>
      </w:tr>
      <w:tr w:rsidR="000F220C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комплексной отработки жилого сектора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с целью выявления лиц, проживающих без регистрации, в том числе иностранных граждан и лиц без гражданства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Межмуниципапльный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отдел МВД  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», УФМС - по согласованию</w:t>
            </w: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уровня социальной напряженности </w:t>
            </w: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F220C" w:rsidRDefault="000F220C" w:rsidP="000F220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20C" w:rsidRDefault="000F220C" w:rsidP="000F220C">
            <w:pPr>
              <w:pStyle w:val="32"/>
              <w:ind w:right="-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соответствии с приказом МВД России от 31.12.2012 года № 1166 «Вопросы организации деятельности участковых уполномоченных полиции», УУП ежедневно осуществляется профилактический обход жилого сектора в сельских поселениях. К проведению данной работы привлекались сотрудники МРО УФМС России по УР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лазове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В рамках проводимых оперативно-профилактических мероприятий в отчетном периоде выявлено 8 фактов фиктивной регистрации, по 2 из которых  в возбуждены уголовные дела.</w:t>
            </w:r>
          </w:p>
          <w:p w:rsidR="000F220C" w:rsidRDefault="000F220C" w:rsidP="00021C7D">
            <w:pPr>
              <w:pStyle w:val="32"/>
              <w:ind w:right="-1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Главы сельских поселений направляют информацию ежедневно о ситуации на их территории  </w:t>
            </w:r>
          </w:p>
        </w:tc>
      </w:tr>
      <w:tr w:rsidR="002E15F4" w:rsidRPr="002E15F4" w:rsidTr="00021C7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keepNext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в профилактике терроризма и экстремизма»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06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01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Мероприятия в сфере гармонизации межэтнических отношений  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 (далее - Отдел культуры и молодежной политики);</w:t>
            </w:r>
          </w:p>
          <w:p w:rsidR="002E15F4" w:rsidRPr="002E15F4" w:rsidRDefault="002E15F4" w:rsidP="002E15F4">
            <w:pPr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образования Администрации муниципального образования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 (далее - Управление образования);</w:t>
            </w:r>
          </w:p>
          <w:p w:rsidR="002E15F4" w:rsidRPr="002E15F4" w:rsidRDefault="002E15F4" w:rsidP="002E15F4">
            <w:pPr>
              <w:keepNext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Отдел по делам ГО и ЧС Администрации МО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  <w:p w:rsidR="002E15F4" w:rsidRPr="002E15F4" w:rsidRDefault="002E15F4" w:rsidP="002E15F4">
            <w:pPr>
              <w:keepNext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ММО МВД России «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»</w:t>
            </w:r>
          </w:p>
          <w:p w:rsidR="002E15F4" w:rsidRPr="002E15F4" w:rsidRDefault="002E15F4" w:rsidP="002E15F4">
            <w:pPr>
              <w:keepNext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Общественные  организации Администрации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района</w:t>
            </w:r>
          </w:p>
          <w:p w:rsidR="002E15F4" w:rsidRPr="002E15F4" w:rsidRDefault="002E15F4" w:rsidP="002E15F4">
            <w:pPr>
              <w:keepNext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Главы муниципальных образований - сельских поселений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15F4" w:rsidRPr="002E15F4" w:rsidTr="000F220C">
        <w:trPr>
          <w:trHeight w:val="107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Мониторинг ситуации в сфере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этноконфессиональных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отношений в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районе. Проведение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социологических исследований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конфликтогенности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конфликтогенных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факторов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  <w:p w:rsidR="002E15F4" w:rsidRPr="002E15F4" w:rsidRDefault="002E15F4" w:rsidP="002E1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Главы муниципальных образований - сельских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поселений</w:t>
            </w:r>
          </w:p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2015 в течение года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 2015 в течение года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 Оперативная диагностика и прогнозирование социальных рисков в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этноконфессиональной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сфере. Выработка мер по результатам исследований по опережающему противодействию экстремизму и ксенофобии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обстановка на территории района стабильная</w:t>
            </w:r>
          </w:p>
          <w:p w:rsidR="002E15F4" w:rsidRPr="002E15F4" w:rsidRDefault="002E15F4" w:rsidP="002E15F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подготовлены материалы по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заимодействию органов местного самоуправления в сфере реализации государственной национальной политики и работы с национальными общественными объединениями;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Этноконфессиональный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паспорт муниципального образования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район», Анкета «Удмуртская Республика – 2015: религиозная ситуация, государственно-конфессиональные отношения и вероисповедная политика».</w:t>
            </w:r>
          </w:p>
          <w:p w:rsidR="002E15F4" w:rsidRPr="002E15F4" w:rsidRDefault="002E15F4" w:rsidP="002E15F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Сбор информации от Глав сельских поселений по стабильности на территории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02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Администрация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этноконфессиональной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сфере, выработка мер по опережающему противодействию экстремизму и ксенофобии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 За 2015 год  проведено 4  заседания в соответствии с Положением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03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Приобретение, разработка и распространение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Администрация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течение года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2E15F4" w:rsidRPr="002E15F4" w:rsidRDefault="002E15F4" w:rsidP="002E15F4">
            <w:pPr>
              <w:jc w:val="both"/>
              <w:rPr>
                <w:rFonts w:ascii="Calibri" w:eastAsia="Calibri" w:hAnsi="Calibri" w:cs="Times New Roman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течение года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уровня этнокультурной компетентности граждан.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разработаны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видеопрезентация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«Памяти </w:t>
            </w:r>
            <w:proofErr w:type="gram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павших</w:t>
            </w:r>
            <w:proofErr w:type="gram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.»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 сборник «Весточки из 45»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библиогрфический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указатель «краеведы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04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проведение районных национальных праздников</w:t>
            </w:r>
          </w:p>
          <w:p w:rsidR="002E15F4" w:rsidRPr="002E15F4" w:rsidRDefault="002E15F4" w:rsidP="002E15F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- Акция к международному Дню родного языка</w:t>
            </w:r>
          </w:p>
          <w:p w:rsidR="002E15F4" w:rsidRPr="002E15F4" w:rsidRDefault="002E15F4" w:rsidP="002E15F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- детский фестиваль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Пичи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Батыр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но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Чеберай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  <w:p w:rsidR="002E15F4" w:rsidRPr="002E15F4" w:rsidRDefault="002E15F4" w:rsidP="002E15F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-  межрайонный музейно-литературный фестиваль «Истоки»</w:t>
            </w:r>
          </w:p>
          <w:p w:rsidR="002E15F4" w:rsidRPr="002E15F4" w:rsidRDefault="002E15F4" w:rsidP="002E15F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- «Любовь, Надежда, Вера» (мероприятие, посвященное празднику святых Вере, Надежде, Любви и матери Софье»</w:t>
            </w:r>
            <w:proofErr w:type="gramEnd"/>
          </w:p>
          <w:p w:rsidR="002E15F4" w:rsidRPr="002E15F4" w:rsidRDefault="002E15F4" w:rsidP="002E15F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 Творческие встречи «В кругу друзей»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</w:t>
            </w:r>
          </w:p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Общественные организации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квартал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квартал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квартал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after="0" w:line="240" w:lineRule="auto"/>
              <w:ind w:left="53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proofErr w:type="gram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проведены</w:t>
            </w:r>
            <w:proofErr w:type="gram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акция ко Дню языка,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районный национальный конкурс среди девочек и мальчиков дошкольного возраста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Пичи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Чеберай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Пичи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батыр»</w:t>
            </w:r>
          </w:p>
          <w:p w:rsidR="002E15F4" w:rsidRPr="002E15F4" w:rsidRDefault="002E15F4" w:rsidP="002E15F4">
            <w:pPr>
              <w:widowControl w:val="0"/>
              <w:autoSpaceDE w:val="0"/>
              <w:spacing w:line="240" w:lineRule="auto"/>
              <w:ind w:left="5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- межрайонный музейно-литературный фестиваль «Истоки»</w:t>
            </w:r>
          </w:p>
          <w:p w:rsidR="002E15F4" w:rsidRPr="002E15F4" w:rsidRDefault="002E15F4" w:rsidP="002E15F4">
            <w:pPr>
              <w:widowControl w:val="0"/>
              <w:autoSpaceDE w:val="0"/>
              <w:spacing w:line="240" w:lineRule="auto"/>
              <w:ind w:left="5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- творческие встречи «В семье единой»</w:t>
            </w:r>
          </w:p>
          <w:p w:rsidR="002E15F4" w:rsidRPr="002E15F4" w:rsidRDefault="002E15F4" w:rsidP="002E15F4">
            <w:pPr>
              <w:widowControl w:val="0"/>
              <w:autoSpaceDE w:val="0"/>
              <w:spacing w:line="240" w:lineRule="auto"/>
              <w:ind w:left="5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- детский этнографический фестиваль «В кругу друзей»</w:t>
            </w:r>
          </w:p>
          <w:p w:rsidR="002E15F4" w:rsidRPr="002E15F4" w:rsidRDefault="002E15F4" w:rsidP="002E15F4">
            <w:pPr>
              <w:widowControl w:val="0"/>
              <w:autoSpaceDE w:val="0"/>
              <w:spacing w:line="240" w:lineRule="auto"/>
              <w:ind w:left="53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 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«Любовь, Надежда, Вера» (мероприятие, посвященное празднику святых Вере, Надежде, Любви и матери Софье).</w:t>
            </w:r>
          </w:p>
          <w:p w:rsidR="002E15F4" w:rsidRPr="002E15F4" w:rsidRDefault="002E15F4" w:rsidP="002E15F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Кроме того </w:t>
            </w:r>
            <w:proofErr w:type="gram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проведен</w:t>
            </w:r>
            <w:proofErr w:type="gram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межнациональные праздники для детей «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Вашкала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Чупчипал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2E15F4" w:rsidRPr="002E15F4" w:rsidRDefault="002E15F4" w:rsidP="002E15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Народный ансамбль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песни и танца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Чингыли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Кожильского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ЦСДК принял участие в межнациональном межрайонном фестивале «Играй, гармонь, на Троицу», прошедшем в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Игринском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районе. Целью фестиваля была пропаганда национально-культурных традиций народов, проживающих на территории УР. </w:t>
            </w:r>
          </w:p>
          <w:p w:rsidR="002E15F4" w:rsidRPr="002E15F4" w:rsidRDefault="002E15F4" w:rsidP="002E15F4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 июня участники агитбригады «</w:t>
            </w:r>
            <w:proofErr w:type="spell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Капчи</w:t>
            </w:r>
            <w:proofErr w:type="spell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мылкыд</w:t>
            </w:r>
            <w:proofErr w:type="spell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» </w:t>
            </w:r>
            <w:proofErr w:type="spell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Пусошурского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СДК выезжала на Республиканский </w:t>
            </w:r>
            <w:proofErr w:type="spell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бесермянский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национальный праздник «</w:t>
            </w:r>
            <w:proofErr w:type="spell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Корбан</w:t>
            </w:r>
            <w:proofErr w:type="spell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» в </w:t>
            </w:r>
            <w:proofErr w:type="spell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</w:t>
            </w:r>
            <w:proofErr w:type="gram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.В</w:t>
            </w:r>
            <w:proofErr w:type="gram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орца</w:t>
            </w:r>
            <w:proofErr w:type="spell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Ярского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района.</w:t>
            </w:r>
          </w:p>
          <w:p w:rsidR="002E15F4" w:rsidRPr="002E15F4" w:rsidRDefault="002E15F4" w:rsidP="002E15F4">
            <w:pPr>
              <w:suppressAutoHyphens/>
              <w:spacing w:after="0" w:line="240" w:lineRule="auto"/>
              <w:ind w:left="53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13 июня  в д.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Карасево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состоялся Первый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всеудмуртский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сход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воршудов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. Народный фольклорный коллектив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Дыдыксин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Кожильского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ЦСДК принял участие в мероприятии с обрядом «</w:t>
            </w: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Пинал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пыртон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». </w:t>
            </w:r>
          </w:p>
          <w:p w:rsidR="002E15F4" w:rsidRPr="002E15F4" w:rsidRDefault="002E15F4" w:rsidP="002E15F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ольклорный ансамбль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Лемлет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сяська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Адамского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ЦСДК принял участие в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Международном фестивале финно-угорских народов «Сугуваставунду-2015» («Родовое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гостевание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») в Республике Карелия. Народный фольклорный ансамбль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Пестросаес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Золотаревского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СДК стал обладателем главного приза в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Республиканском вокальном конкурсе «Бабушки Удмуртии» в рамках  20-го открытого межрегионального музыкального фестиваля «Бабушкина дача». </w:t>
            </w:r>
          </w:p>
          <w:p w:rsidR="002E15F4" w:rsidRPr="002E15F4" w:rsidRDefault="002E15F4" w:rsidP="002E15F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Делегация  </w:t>
            </w:r>
          </w:p>
          <w:p w:rsidR="002E15F4" w:rsidRPr="002E15F4" w:rsidRDefault="002E15F4" w:rsidP="002E15F4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Районный праздник в честь тружеников земли «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Гырон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быдтон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» под названием «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Шунды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берга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улон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мынэ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» в 2015 году прошел на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Качкашурской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земле.  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Торжественная часть была сформирована из обрядовых действий: «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Закличка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к Солнцу», «Свадебный обряд», обряд «Омовение водой», «Моление перед кашей».</w:t>
            </w:r>
          </w:p>
          <w:p w:rsidR="002E15F4" w:rsidRPr="002E15F4" w:rsidRDefault="002E15F4" w:rsidP="002E15F4">
            <w:pPr>
              <w:spacing w:after="0" w:line="240" w:lineRule="auto"/>
              <w:ind w:firstLine="53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фестиваль молодежи «Приходите в гости к нам»</w:t>
            </w:r>
          </w:p>
          <w:p w:rsidR="002E15F4" w:rsidRPr="002E15F4" w:rsidRDefault="002E15F4" w:rsidP="002E15F4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05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проведение мероприятий по реализации Стратегии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</w:t>
            </w:r>
          </w:p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Отдел культуры и молодежной политики</w:t>
            </w:r>
          </w:p>
          <w:p w:rsidR="002E15F4" w:rsidRPr="002E15F4" w:rsidRDefault="002E15F4" w:rsidP="002E15F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общественные организации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2015 год 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2015 год 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Повышение эффективности 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деятельности органов местного самоуправления в области реализации государственной национальной политики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- проводятся мероприятия во всех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учреждениях и организациях мероприятия, посвященные юбилею Победы в соответствии с Планом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 февраль  был посвящен Дням удмуртской культуры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 во всех библиотеках и школах   проведены мероприятия ко Дню родного языка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 участие на всех республиканских мероприятиях, семинарах, конференциях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 фестиваль удмуртской песни «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Жингырты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удмурт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кырзан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 межнациональный молодежный КВН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 заседание Общественного совета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 традиционные праздники удмуртского народа</w:t>
            </w:r>
          </w:p>
          <w:p w:rsidR="002E15F4" w:rsidRPr="002E15F4" w:rsidRDefault="002E15F4" w:rsidP="002E15F4">
            <w:pPr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Центр  развития культуры и туризма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участвовал в республиканских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грантовых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конкурсах на получение субсидий для реализации межнациональной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политики и популяризации родного языка проектами «Мы наследники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Донды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и молодежный межнациональный марафон «Сокровища наций» и во всероссийском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грантовом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конкурсе «Культурная мозаика» (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.Т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ольятти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с межнациональным проектом «Мелодии Чепцы». По всем трем проектам получены субсидии в размере 100,0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тыс</w:t>
            </w: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.р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уб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80,0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. и 700,0 тыс. руб. соответственно.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культурно-просветительских и воспитательных мероприятий в общеобразовательных организациях по развитию у молодежи межнациональной и межрелигиозной толерантности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УО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2015 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терпимости к лицам иной национальности и вероисповедования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   организовано  251 массовых мероприятий  (13167  посетителей)</w:t>
            </w:r>
            <w:proofErr w:type="gramStart"/>
            <w:r w:rsidRPr="002E15F4">
              <w:rPr>
                <w:rFonts w:ascii="Calibri" w:eastAsia="Calibri" w:hAnsi="Calibri" w:cs="Times New Roman"/>
                <w:sz w:val="18"/>
                <w:szCs w:val="18"/>
                <w:lang w:eastAsia="ar-SA"/>
              </w:rPr>
              <w:t xml:space="preserve">  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том числе и учащиеся образовательных учреждений.</w:t>
            </w:r>
          </w:p>
          <w:p w:rsidR="002E15F4" w:rsidRPr="002E15F4" w:rsidRDefault="002E15F4" w:rsidP="002E15F4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школах  мероприятия проведены </w:t>
            </w: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согласно плана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Мероприятий  по профилактике экстремистских проявлений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оперативных экспериментов по проверке пропускного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Администрация МО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район». Межмуниципальный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отдел МВД по  России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», руководители юридических лиц – по согласованию</w:t>
            </w: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 год в течение года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2015 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Обеспечение защищенности граждан в местах массового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скопления</w:t>
            </w: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были проведены плановые проверки на следующих объектах с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массовым пребыванием людей: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укрепленности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антитеррористической защищенности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Администрация МО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район». Межмуниципальный отдел МВД по  России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»,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rPr>
                <w:rFonts w:ascii="Calibri" w:eastAsia="Calibri" w:hAnsi="Calibri" w:cs="Times New Roman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rPr>
                <w:rFonts w:ascii="Calibri" w:eastAsia="Calibri" w:hAnsi="Calibri" w:cs="Times New Roman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защищенности</w:t>
            </w: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-в период подготовки к 70-летию Дня победы в ВОВ и Дню народного единства и солидарности, к 95-летию Удмуртской Республики комплексной комиссией 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 была проведена проверка готовности учреждений культуры и образовательных организаций района;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5F4" w:rsidRPr="002E15F4" w:rsidTr="000F220C">
        <w:trPr>
          <w:trHeight w:val="168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Администрация МО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район». Межмуниципальный отдел МВД по  России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rPr>
                <w:rFonts w:ascii="Calibri" w:eastAsia="Calibri" w:hAnsi="Calibri" w:cs="Times New Roman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 год в 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rPr>
                <w:rFonts w:ascii="Calibri" w:eastAsia="Calibri" w:hAnsi="Calibri" w:cs="Times New Roman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Размещение информационных материалов </w:t>
            </w: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общедоступных мест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tabs>
                <w:tab w:val="left" w:pos="2781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образовательных учреждениях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доведена до сведения руководителей информация по своевременному устранению надписей экстремистского характера на зданиях образовательных организаций.</w:t>
            </w:r>
          </w:p>
          <w:p w:rsidR="002E15F4" w:rsidRPr="002E15F4" w:rsidRDefault="002E15F4" w:rsidP="002E15F4">
            <w:pPr>
              <w:tabs>
                <w:tab w:val="left" w:pos="2781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Подготовлены 2 статьи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публикации в газету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Иднакар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» (на национальном языке), с целью профилактики и предупреждения экстремистских проявлений и терроризма (МОУ «</w:t>
            </w: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Октябрьская</w:t>
            </w:r>
            <w:proofErr w:type="gram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СОШ» и МКОУ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Люмская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НШДС»)</w:t>
            </w:r>
          </w:p>
          <w:p w:rsidR="002E15F4" w:rsidRPr="002E15F4" w:rsidRDefault="002E15F4" w:rsidP="002E15F4">
            <w:pPr>
              <w:tabs>
                <w:tab w:val="left" w:pos="2781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Подготовлены и  размещены на информационных стендах (уголках) в образовательных организациях информация о проделанной работе (планы по противодействию экстремизму и терроризму, отчеты за 2014 год), информация по разъяснению законодательства, в том числе о видах ответственности за правонарушения и преступления в указанной сфере, а также буклеты, памятки и методические рекомендации по профилактической работе в сети Интернет.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5F4" w:rsidRPr="002E15F4" w:rsidTr="000F220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мероприятий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МО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район». Межмуниципальный отдел МВД по  России «</w:t>
            </w:r>
            <w:proofErr w:type="spellStart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t>»,</w:t>
            </w: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rPr>
                <w:rFonts w:ascii="Calibri" w:eastAsia="Calibri" w:hAnsi="Calibri" w:cs="Times New Roman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2015 год в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течение года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E15F4" w:rsidRPr="002E15F4" w:rsidRDefault="002E15F4" w:rsidP="002E15F4">
            <w:pPr>
              <w:rPr>
                <w:rFonts w:ascii="Calibri" w:eastAsia="Calibri" w:hAnsi="Calibri" w:cs="Times New Roman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2015 год в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у </w:t>
            </w:r>
            <w:r w:rsidRPr="002E15F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молодежи стойкого неприятия идеологии терроризма</w:t>
            </w: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15F4" w:rsidRPr="002E15F4" w:rsidRDefault="002E15F4" w:rsidP="002E15F4">
            <w:pPr>
              <w:spacing w:before="40" w:after="4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военно-спортивная </w:t>
            </w: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игра «Зарница» акция «Во славу Отечеству»</w:t>
            </w:r>
          </w:p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фестиваль «Я мир сберегу и сыну завещаю» КВН среди молодежных команд района совместно с сотрудниками МВД </w:t>
            </w:r>
            <w:proofErr w:type="gram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проведена разъяснительная работа в 19 школах проведено</w:t>
            </w:r>
            <w:proofErr w:type="gram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бесед с учащимися, </w:t>
            </w: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педколлективом</w:t>
            </w:r>
            <w:proofErr w:type="spellEnd"/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и 2 беседы на родительских собраниях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E15F4" w:rsidRPr="002E15F4" w:rsidRDefault="002E15F4" w:rsidP="002E15F4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F220C" w:rsidRDefault="000F220C"/>
    <w:sectPr w:rsidR="000F220C" w:rsidSect="002E15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F4"/>
    <w:rsid w:val="00003E8B"/>
    <w:rsid w:val="00021C7D"/>
    <w:rsid w:val="000F220C"/>
    <w:rsid w:val="002E15F4"/>
    <w:rsid w:val="00B12DDD"/>
    <w:rsid w:val="00BA0AB4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ListParagraph"/>
    <w:locked/>
    <w:rsid w:val="000F220C"/>
    <w:rPr>
      <w:rFonts w:ascii="Calibri" w:hAnsi="Calibri"/>
    </w:rPr>
  </w:style>
  <w:style w:type="paragraph" w:customStyle="1" w:styleId="ListParagraph">
    <w:name w:val="List Paragraph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ListParagraph"/>
    <w:locked/>
    <w:rsid w:val="000F220C"/>
    <w:rPr>
      <w:rFonts w:ascii="Calibri" w:hAnsi="Calibri"/>
    </w:rPr>
  </w:style>
  <w:style w:type="paragraph" w:customStyle="1" w:styleId="ListParagraph">
    <w:name w:val="List Paragraph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38</Pages>
  <Words>8542</Words>
  <Characters>48691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cp:lastPrinted>2016-06-10T07:33:00Z</cp:lastPrinted>
  <dcterms:created xsi:type="dcterms:W3CDTF">2016-06-01T12:57:00Z</dcterms:created>
  <dcterms:modified xsi:type="dcterms:W3CDTF">2016-06-10T07:33:00Z</dcterms:modified>
</cp:coreProperties>
</file>