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F76" w:rsidRPr="00212F76" w:rsidRDefault="004869AA" w:rsidP="00212F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Форма 1</w:t>
      </w:r>
      <w:r w:rsidR="00212F76" w:rsidRPr="00212F7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hyperlink r:id="rId6" w:history="1">
        <w:r w:rsidR="00212F76" w:rsidRPr="00212F76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="00212F76" w:rsidRPr="00212F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д</w:t>
      </w:r>
      <w:bookmarkStart w:id="0" w:name="_GoBack"/>
      <w:r w:rsidR="00212F76" w:rsidRPr="00212F76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bookmarkEnd w:id="0"/>
      <w:r w:rsidR="00212F76" w:rsidRPr="00212F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стигнутых значениях целевых показателей (индикаторов) муниципальной программы </w:t>
      </w:r>
      <w:r w:rsidR="00EB3D8E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«Обеспечение безопасности на территории муниципального образования  «Глазовский р</w:t>
      </w:r>
      <w:r w:rsidR="00ED1C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айон» </w:t>
      </w:r>
      <w:r w:rsidR="00421D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D1C53">
        <w:rPr>
          <w:rFonts w:ascii="Times New Roman" w:eastAsia="Calibri" w:hAnsi="Times New Roman" w:cs="Times New Roman"/>
          <w:sz w:val="24"/>
          <w:szCs w:val="24"/>
          <w:lang w:eastAsia="ru-RU"/>
        </w:rPr>
        <w:t>за 2019</w:t>
      </w:r>
      <w:r w:rsidR="00EB3D8E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</w:p>
    <w:p w:rsidR="00212F76" w:rsidRPr="00212F76" w:rsidRDefault="00212F76" w:rsidP="00212F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049" w:type="dxa"/>
        <w:tblInd w:w="93" w:type="dxa"/>
        <w:tblLook w:val="00A0" w:firstRow="1" w:lastRow="0" w:firstColumn="1" w:lastColumn="0" w:noHBand="0" w:noVBand="0"/>
      </w:tblPr>
      <w:tblGrid>
        <w:gridCol w:w="689"/>
        <w:gridCol w:w="557"/>
        <w:gridCol w:w="426"/>
        <w:gridCol w:w="1949"/>
        <w:gridCol w:w="305"/>
        <w:gridCol w:w="216"/>
        <w:gridCol w:w="469"/>
        <w:gridCol w:w="389"/>
        <w:gridCol w:w="216"/>
        <w:gridCol w:w="618"/>
        <w:gridCol w:w="249"/>
        <w:gridCol w:w="216"/>
        <w:gridCol w:w="683"/>
        <w:gridCol w:w="216"/>
        <w:gridCol w:w="883"/>
        <w:gridCol w:w="216"/>
        <w:gridCol w:w="979"/>
        <w:gridCol w:w="216"/>
        <w:gridCol w:w="216"/>
        <w:gridCol w:w="827"/>
        <w:gridCol w:w="216"/>
        <w:gridCol w:w="216"/>
        <w:gridCol w:w="619"/>
        <w:gridCol w:w="216"/>
        <w:gridCol w:w="216"/>
        <w:gridCol w:w="2586"/>
        <w:gridCol w:w="89"/>
      </w:tblGrid>
      <w:tr w:rsidR="00212F76" w:rsidRPr="00212F76" w:rsidTr="00421DC1">
        <w:trPr>
          <w:gridAfter w:val="1"/>
          <w:wAfter w:w="63" w:type="dxa"/>
          <w:trHeight w:val="600"/>
        </w:trPr>
        <w:tc>
          <w:tcPr>
            <w:tcW w:w="1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36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5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024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1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27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Темп роста к уровню прошлого года, %</w:t>
            </w:r>
          </w:p>
        </w:tc>
        <w:tc>
          <w:tcPr>
            <w:tcW w:w="213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212F76" w:rsidRPr="00212F76" w:rsidTr="00421DC1">
        <w:trPr>
          <w:gridAfter w:val="1"/>
          <w:wAfter w:w="63" w:type="dxa"/>
          <w:trHeight w:val="39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121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12F76" w:rsidRPr="00212F76" w:rsidTr="00421DC1">
        <w:trPr>
          <w:gridAfter w:val="1"/>
          <w:wAfter w:w="63" w:type="dxa"/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1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F0819" w:rsidRPr="00521F1D" w:rsidTr="00421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" w:type="dxa"/>
          <w:trHeight w:val="300"/>
        </w:trPr>
        <w:tc>
          <w:tcPr>
            <w:tcW w:w="702" w:type="dxa"/>
            <w:vMerge w:val="restart"/>
            <w:noWrap/>
            <w:vAlign w:val="center"/>
          </w:tcPr>
          <w:p w:rsidR="00AF0819" w:rsidRPr="00196396" w:rsidRDefault="00AF0819" w:rsidP="00EB3D8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6" w:type="dxa"/>
            <w:vMerge w:val="restart"/>
            <w:noWrap/>
            <w:vAlign w:val="center"/>
          </w:tcPr>
          <w:p w:rsidR="00AF0819" w:rsidRPr="00196396" w:rsidRDefault="00AF0819" w:rsidP="00EB3D8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6" w:type="dxa"/>
            <w:gridSpan w:val="23"/>
            <w:noWrap/>
            <w:vAlign w:val="center"/>
          </w:tcPr>
          <w:p w:rsidR="00AF0819" w:rsidRPr="00196396" w:rsidRDefault="00AF0819" w:rsidP="00EB3D8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Предупреждение и ликвидация чрезвычайных ситуаций</w:t>
            </w:r>
          </w:p>
        </w:tc>
      </w:tr>
      <w:tr w:rsidR="00404985" w:rsidRPr="00521F1D" w:rsidTr="00421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" w:type="dxa"/>
          <w:trHeight w:val="1661"/>
        </w:trPr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404985" w:rsidRPr="00196396" w:rsidRDefault="00404985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63" w:type="dxa"/>
            <w:gridSpan w:val="3"/>
            <w:vAlign w:val="center"/>
          </w:tcPr>
          <w:p w:rsidR="00404985" w:rsidRPr="007C09DE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C09DE">
              <w:rPr>
                <w:rFonts w:ascii="Times New Roman" w:hAnsi="Times New Roman"/>
                <w:sz w:val="18"/>
                <w:szCs w:val="18"/>
              </w:rPr>
              <w:t>Количество погибших и травмированных при чрезвычайных ситуациях, в том числе и на водных объектах на территории муниципального образования «Глазовский район»</w:t>
            </w:r>
          </w:p>
        </w:tc>
        <w:tc>
          <w:tcPr>
            <w:tcW w:w="1135" w:type="dxa"/>
            <w:gridSpan w:val="3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человек</w:t>
            </w:r>
          </w:p>
        </w:tc>
        <w:tc>
          <w:tcPr>
            <w:tcW w:w="992" w:type="dxa"/>
            <w:gridSpan w:val="2"/>
            <w:noWrap/>
            <w:vAlign w:val="bottom"/>
          </w:tcPr>
          <w:p w:rsidR="00404985" w:rsidRPr="008C4EEE" w:rsidRDefault="00404985" w:rsidP="00D93319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4EE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r w:rsidR="00D93319" w:rsidRPr="008C4EEE"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gridSpan w:val="3"/>
            <w:noWrap/>
            <w:vAlign w:val="bottom"/>
          </w:tcPr>
          <w:p w:rsidR="00404985" w:rsidRPr="008C4EEE" w:rsidRDefault="00404985" w:rsidP="001073CD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4EEE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0" w:type="dxa"/>
            <w:noWrap/>
            <w:vAlign w:val="bottom"/>
          </w:tcPr>
          <w:p w:rsidR="00404985" w:rsidRPr="008C4EEE" w:rsidRDefault="008C4EEE" w:rsidP="001073CD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4EE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8" w:type="dxa"/>
            <w:gridSpan w:val="2"/>
            <w:noWrap/>
            <w:vAlign w:val="center"/>
          </w:tcPr>
          <w:p w:rsidR="009822E6" w:rsidRPr="008C4EEE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Pr="008C4EEE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Pr="008C4EEE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Pr="008C4EEE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Pr="008C4EEE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Pr="008C4EEE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Pr="008C4EEE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04985" w:rsidRPr="008C4EEE" w:rsidRDefault="009822E6" w:rsidP="009822E6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4EE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</w:t>
            </w:r>
          </w:p>
          <w:p w:rsidR="009822E6" w:rsidRPr="008C4EEE" w:rsidRDefault="009822E6" w:rsidP="00A06B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4EE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</w:t>
            </w:r>
            <w:r w:rsidR="008C4EEE" w:rsidRPr="008C4EE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7" w:type="dxa"/>
            <w:gridSpan w:val="3"/>
            <w:noWrap/>
            <w:vAlign w:val="center"/>
          </w:tcPr>
          <w:p w:rsidR="009822E6" w:rsidRPr="008C4EEE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Pr="008C4EEE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Pr="008C4EEE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Pr="008C4EEE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Pr="008C4EEE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Pr="008C4EEE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Pr="008C4EEE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Pr="008C4EEE" w:rsidRDefault="009822E6" w:rsidP="009822E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04985" w:rsidRPr="008C4EEE" w:rsidRDefault="008C4EEE" w:rsidP="009822E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  <w:r w:rsidR="00404985" w:rsidRPr="008C4EEE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9822E6" w:rsidRPr="008C4EEE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Pr="008C4EEE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Pr="008C4EEE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Pr="008C4EEE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Pr="008C4EEE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Pr="008C4EEE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Pr="008C4EEE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Pr="008C4EEE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04985" w:rsidRPr="008C4EEE" w:rsidRDefault="008C4EEE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  <w:r w:rsidRPr="008C4EEE"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  <w:r w:rsidR="00404985" w:rsidRPr="008C4EEE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135" w:type="dxa"/>
            <w:gridSpan w:val="2"/>
            <w:noWrap/>
            <w:vAlign w:val="bottom"/>
          </w:tcPr>
          <w:p w:rsidR="00404985" w:rsidRPr="008C4EEE" w:rsidRDefault="009822E6" w:rsidP="00A06B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4EEE">
              <w:rPr>
                <w:rFonts w:ascii="Times New Roman" w:hAnsi="Times New Roman"/>
                <w:sz w:val="16"/>
                <w:szCs w:val="16"/>
                <w:lang w:eastAsia="ru-RU"/>
              </w:rPr>
              <w:t>В 201</w:t>
            </w:r>
            <w:r w:rsidR="00592DA6" w:rsidRPr="008C4EEE"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  <w:r w:rsidR="008C4EEE" w:rsidRPr="008C4EE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году, утонул 1</w:t>
            </w:r>
            <w:r w:rsidRPr="008C4EE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человек</w:t>
            </w:r>
            <w:r w:rsidR="008C4EEE" w:rsidRPr="008C4EE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 зимний период</w:t>
            </w:r>
            <w:r w:rsidRPr="008C4EEE"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</w:tc>
      </w:tr>
      <w:tr w:rsidR="00404985" w:rsidRPr="00521F1D" w:rsidTr="00421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" w:type="dxa"/>
          <w:trHeight w:val="465"/>
        </w:trPr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404985" w:rsidRPr="00196396" w:rsidRDefault="00404985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3" w:type="dxa"/>
            <w:gridSpan w:val="3"/>
            <w:vAlign w:val="center"/>
          </w:tcPr>
          <w:p w:rsidR="00404985" w:rsidRPr="00102ACB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02ACB">
              <w:rPr>
                <w:rFonts w:ascii="Times New Roman" w:hAnsi="Times New Roman"/>
                <w:sz w:val="18"/>
                <w:szCs w:val="18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135" w:type="dxa"/>
            <w:gridSpan w:val="3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992" w:type="dxa"/>
            <w:gridSpan w:val="2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3"/>
            <w:noWrap/>
            <w:vAlign w:val="bottom"/>
          </w:tcPr>
          <w:p w:rsidR="00404985" w:rsidRPr="00E8492B" w:rsidRDefault="00404985" w:rsidP="00F2413D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 10</w:t>
            </w:r>
          </w:p>
        </w:tc>
        <w:tc>
          <w:tcPr>
            <w:tcW w:w="1040" w:type="dxa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 10</w:t>
            </w:r>
          </w:p>
        </w:tc>
        <w:tc>
          <w:tcPr>
            <w:tcW w:w="1218" w:type="dxa"/>
            <w:gridSpan w:val="2"/>
            <w:noWrap/>
            <w:vAlign w:val="center"/>
          </w:tcPr>
          <w:p w:rsidR="00404985" w:rsidRPr="00E8492B" w:rsidRDefault="00404985" w:rsidP="00EB3D8E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7" w:type="dxa"/>
            <w:gridSpan w:val="3"/>
            <w:noWrap/>
            <w:vAlign w:val="center"/>
          </w:tcPr>
          <w:p w:rsidR="00404985" w:rsidRPr="00E8492B" w:rsidRDefault="00404985" w:rsidP="00EB3D8E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404985" w:rsidRPr="00E8492B" w:rsidRDefault="00404985" w:rsidP="00EB3D8E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35" w:type="dxa"/>
            <w:gridSpan w:val="2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Проведены заседания КЧС и ОПБ, собрания с населением</w:t>
            </w:r>
            <w:proofErr w:type="gramStart"/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8C4EEE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проведены тренировки, обучение населения действиям при ЧС и ГО.</w:t>
            </w:r>
          </w:p>
        </w:tc>
      </w:tr>
      <w:tr w:rsidR="00D93319" w:rsidRPr="00521F1D" w:rsidTr="00421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" w:type="dxa"/>
          <w:trHeight w:val="315"/>
        </w:trPr>
        <w:tc>
          <w:tcPr>
            <w:tcW w:w="0" w:type="auto"/>
            <w:vMerge/>
            <w:vAlign w:val="center"/>
          </w:tcPr>
          <w:p w:rsidR="00D93319" w:rsidRPr="00196396" w:rsidRDefault="00D93319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D93319" w:rsidRPr="00196396" w:rsidRDefault="00D93319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D93319" w:rsidRPr="00196396" w:rsidRDefault="00D93319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63" w:type="dxa"/>
            <w:gridSpan w:val="3"/>
            <w:noWrap/>
            <w:vAlign w:val="center"/>
          </w:tcPr>
          <w:p w:rsidR="00D93319" w:rsidRPr="00196396" w:rsidRDefault="00D933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60FE1">
              <w:rPr>
                <w:rFonts w:ascii="Times New Roman" w:hAnsi="Times New Roman"/>
                <w:sz w:val="18"/>
                <w:szCs w:val="18"/>
              </w:rPr>
              <w:t>Процент оповещения населения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60FE1">
              <w:rPr>
                <w:rFonts w:ascii="Times New Roman" w:hAnsi="Times New Roman"/>
                <w:sz w:val="18"/>
                <w:szCs w:val="18"/>
              </w:rPr>
              <w:t>электросиренами</w:t>
            </w:r>
            <w:proofErr w:type="spellEnd"/>
            <w:r w:rsidRPr="00960FE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3"/>
            <w:noWrap/>
            <w:vAlign w:val="bottom"/>
          </w:tcPr>
          <w:p w:rsidR="00D93319" w:rsidRPr="00A06B8E" w:rsidRDefault="00D93319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6B8E">
              <w:rPr>
                <w:rFonts w:ascii="Times New Roman" w:hAnsi="Times New Roman"/>
                <w:sz w:val="16"/>
                <w:szCs w:val="16"/>
                <w:lang w:eastAsia="ru-RU"/>
              </w:rPr>
              <w:t> %</w:t>
            </w:r>
          </w:p>
        </w:tc>
        <w:tc>
          <w:tcPr>
            <w:tcW w:w="992" w:type="dxa"/>
            <w:gridSpan w:val="2"/>
            <w:noWrap/>
            <w:vAlign w:val="bottom"/>
          </w:tcPr>
          <w:p w:rsidR="00D93319" w:rsidRPr="00A06B8E" w:rsidRDefault="00D93319" w:rsidP="00E22C06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6B8E">
              <w:rPr>
                <w:rFonts w:ascii="Times New Roman" w:hAnsi="Times New Roman"/>
                <w:sz w:val="16"/>
                <w:szCs w:val="16"/>
                <w:lang w:eastAsia="ru-RU"/>
              </w:rPr>
              <w:t> 62</w:t>
            </w:r>
          </w:p>
        </w:tc>
        <w:tc>
          <w:tcPr>
            <w:tcW w:w="992" w:type="dxa"/>
            <w:gridSpan w:val="3"/>
            <w:noWrap/>
            <w:vAlign w:val="bottom"/>
          </w:tcPr>
          <w:p w:rsidR="00D93319" w:rsidRPr="00A06B8E" w:rsidRDefault="00D93319" w:rsidP="00D93319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6B8E">
              <w:rPr>
                <w:rFonts w:ascii="Times New Roman" w:hAnsi="Times New Roman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040" w:type="dxa"/>
            <w:noWrap/>
            <w:vAlign w:val="bottom"/>
          </w:tcPr>
          <w:p w:rsidR="00D93319" w:rsidRPr="00A06B8E" w:rsidRDefault="00D93319" w:rsidP="00D93319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6B8E">
              <w:rPr>
                <w:rFonts w:ascii="Times New Roman" w:hAnsi="Times New Roman"/>
                <w:sz w:val="16"/>
                <w:szCs w:val="16"/>
                <w:lang w:eastAsia="ru-RU"/>
              </w:rPr>
              <w:t> 63</w:t>
            </w:r>
          </w:p>
        </w:tc>
        <w:tc>
          <w:tcPr>
            <w:tcW w:w="1218" w:type="dxa"/>
            <w:gridSpan w:val="2"/>
            <w:noWrap/>
            <w:vAlign w:val="bottom"/>
          </w:tcPr>
          <w:p w:rsidR="00D93319" w:rsidRPr="00A06B8E" w:rsidRDefault="00A06B8E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6B8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7" w:type="dxa"/>
            <w:gridSpan w:val="3"/>
            <w:noWrap/>
            <w:vAlign w:val="bottom"/>
          </w:tcPr>
          <w:p w:rsidR="00D93319" w:rsidRPr="00A06B8E" w:rsidRDefault="00D93319" w:rsidP="00A06B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6B8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r w:rsidR="00A06B8E" w:rsidRPr="00A06B8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noWrap/>
            <w:vAlign w:val="bottom"/>
          </w:tcPr>
          <w:p w:rsidR="00D93319" w:rsidRPr="00A06B8E" w:rsidRDefault="00D93319" w:rsidP="00A06B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6B8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r w:rsidR="00A06B8E" w:rsidRPr="00A06B8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35" w:type="dxa"/>
            <w:gridSpan w:val="2"/>
            <w:noWrap/>
            <w:vAlign w:val="bottom"/>
          </w:tcPr>
          <w:p w:rsidR="00D93319" w:rsidRPr="00ED1C53" w:rsidRDefault="00D93319" w:rsidP="00EB3D8E">
            <w:pPr>
              <w:spacing w:after="0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ED1C53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04985" w:rsidRPr="00521F1D" w:rsidTr="00421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" w:type="dxa"/>
          <w:trHeight w:val="315"/>
        </w:trPr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404985" w:rsidRPr="00196396" w:rsidRDefault="00404985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63" w:type="dxa"/>
            <w:gridSpan w:val="3"/>
            <w:noWrap/>
            <w:vAlign w:val="center"/>
          </w:tcPr>
          <w:p w:rsidR="00404985" w:rsidRPr="004107E4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107E4">
              <w:rPr>
                <w:rFonts w:ascii="Times New Roman" w:hAnsi="Times New Roman"/>
                <w:sz w:val="18"/>
                <w:szCs w:val="18"/>
              </w:rPr>
              <w:t xml:space="preserve">Обеспеченность средствами  индивидуальной защиты (противогазами, аптечками,    </w:t>
            </w:r>
            <w:r w:rsidRPr="004107E4">
              <w:rPr>
                <w:rFonts w:ascii="Times New Roman" w:hAnsi="Times New Roman"/>
                <w:sz w:val="18"/>
                <w:szCs w:val="18"/>
              </w:rPr>
              <w:br/>
              <w:t xml:space="preserve">респираторами и т.п.) муниципальных служащих, работников муниципальных      </w:t>
            </w:r>
            <w:r w:rsidRPr="004107E4">
              <w:rPr>
                <w:rFonts w:ascii="Times New Roman" w:hAnsi="Times New Roman"/>
                <w:sz w:val="18"/>
                <w:szCs w:val="18"/>
              </w:rPr>
              <w:br/>
              <w:t xml:space="preserve">учреждений   </w:t>
            </w:r>
          </w:p>
        </w:tc>
        <w:tc>
          <w:tcPr>
            <w:tcW w:w="1135" w:type="dxa"/>
            <w:gridSpan w:val="3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gridSpan w:val="3"/>
            <w:noWrap/>
            <w:vAlign w:val="bottom"/>
          </w:tcPr>
          <w:p w:rsidR="00404985" w:rsidRPr="00E8492B" w:rsidRDefault="008C4EEE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40" w:type="dxa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18" w:type="dxa"/>
            <w:gridSpan w:val="2"/>
            <w:noWrap/>
            <w:vAlign w:val="bottom"/>
          </w:tcPr>
          <w:p w:rsidR="00404985" w:rsidRPr="00E8492B" w:rsidRDefault="008C4EEE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7" w:type="dxa"/>
            <w:gridSpan w:val="3"/>
            <w:noWrap/>
            <w:vAlign w:val="bottom"/>
          </w:tcPr>
          <w:p w:rsidR="00404985" w:rsidRPr="00E8492B" w:rsidRDefault="008C4EEE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35" w:type="dxa"/>
            <w:gridSpan w:val="2"/>
            <w:noWrap/>
            <w:vAlign w:val="bottom"/>
          </w:tcPr>
          <w:p w:rsidR="00404985" w:rsidRPr="00E8492B" w:rsidRDefault="008C4EEE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Направлен заказ в СГЗ УР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.</w:t>
            </w:r>
            <w:proofErr w:type="gramEnd"/>
          </w:p>
        </w:tc>
      </w:tr>
      <w:tr w:rsidR="00404985" w:rsidRPr="00521F1D" w:rsidTr="00421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" w:type="dxa"/>
          <w:trHeight w:val="315"/>
        </w:trPr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404985" w:rsidRPr="00196396" w:rsidRDefault="00404985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63" w:type="dxa"/>
            <w:gridSpan w:val="3"/>
            <w:noWrap/>
            <w:vAlign w:val="center"/>
          </w:tcPr>
          <w:p w:rsidR="00404985" w:rsidRPr="00D240DA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40DA">
              <w:rPr>
                <w:rFonts w:ascii="Times New Roman" w:hAnsi="Times New Roman"/>
                <w:sz w:val="18"/>
                <w:szCs w:val="18"/>
              </w:rPr>
              <w:t xml:space="preserve">Обучено населения по </w:t>
            </w:r>
            <w:r w:rsidRPr="00D240DA">
              <w:rPr>
                <w:rFonts w:ascii="Times New Roman" w:hAnsi="Times New Roman"/>
                <w:sz w:val="18"/>
                <w:szCs w:val="18"/>
              </w:rPr>
              <w:lastRenderedPageBreak/>
              <w:t>гражданской обороне, предупреждению чрезвычайных ситуаций, пожарной и водной безопасности.</w:t>
            </w:r>
          </w:p>
        </w:tc>
        <w:tc>
          <w:tcPr>
            <w:tcW w:w="1135" w:type="dxa"/>
            <w:gridSpan w:val="3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человек</w:t>
            </w:r>
          </w:p>
        </w:tc>
        <w:tc>
          <w:tcPr>
            <w:tcW w:w="992" w:type="dxa"/>
            <w:gridSpan w:val="2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992" w:type="dxa"/>
            <w:gridSpan w:val="3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7500</w:t>
            </w:r>
          </w:p>
        </w:tc>
        <w:tc>
          <w:tcPr>
            <w:tcW w:w="1040" w:type="dxa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7500</w:t>
            </w:r>
          </w:p>
        </w:tc>
        <w:tc>
          <w:tcPr>
            <w:tcW w:w="1218" w:type="dxa"/>
            <w:gridSpan w:val="2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7" w:type="dxa"/>
            <w:gridSpan w:val="3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135" w:type="dxa"/>
            <w:gridSpan w:val="2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Проводятся согласно методическим </w:t>
            </w: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указаниям МЧС РФ</w:t>
            </w:r>
          </w:p>
        </w:tc>
      </w:tr>
      <w:tr w:rsidR="00404985" w:rsidRPr="00521F1D" w:rsidTr="00421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" w:type="dxa"/>
          <w:trHeight w:val="315"/>
        </w:trPr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404985" w:rsidRPr="00196396" w:rsidRDefault="00404985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363" w:type="dxa"/>
            <w:gridSpan w:val="3"/>
            <w:noWrap/>
            <w:vAlign w:val="center"/>
          </w:tcPr>
          <w:p w:rsidR="00404985" w:rsidRPr="00EC165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C1656">
              <w:rPr>
                <w:rFonts w:ascii="Times New Roman" w:hAnsi="Times New Roman"/>
                <w:sz w:val="18"/>
                <w:szCs w:val="18"/>
              </w:rPr>
              <w:t>Дальнейшее развитие Единой  дежурно-диспетчерской   служба Администрации   (ЕДДС) района</w:t>
            </w:r>
          </w:p>
        </w:tc>
        <w:tc>
          <w:tcPr>
            <w:tcW w:w="1135" w:type="dxa"/>
            <w:gridSpan w:val="3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992" w:type="dxa"/>
            <w:gridSpan w:val="2"/>
            <w:noWrap/>
            <w:vAlign w:val="bottom"/>
          </w:tcPr>
          <w:p w:rsidR="00404985" w:rsidRPr="00A06B8E" w:rsidRDefault="00D93319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6B8E">
              <w:rPr>
                <w:rFonts w:ascii="Times New Roman" w:hAnsi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992" w:type="dxa"/>
            <w:gridSpan w:val="3"/>
            <w:noWrap/>
            <w:vAlign w:val="bottom"/>
          </w:tcPr>
          <w:p w:rsidR="00404985" w:rsidRPr="00A06B8E" w:rsidRDefault="00D93319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6B8E">
              <w:rPr>
                <w:rFonts w:ascii="Times New Roman" w:hAnsi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040" w:type="dxa"/>
            <w:noWrap/>
            <w:vAlign w:val="bottom"/>
          </w:tcPr>
          <w:p w:rsidR="00404985" w:rsidRPr="00A06B8E" w:rsidRDefault="00D93319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6B8E">
              <w:rPr>
                <w:rFonts w:ascii="Times New Roman" w:hAnsi="Times New Roman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218" w:type="dxa"/>
            <w:gridSpan w:val="2"/>
            <w:noWrap/>
            <w:vAlign w:val="bottom"/>
          </w:tcPr>
          <w:p w:rsidR="00404985" w:rsidRPr="00A06B8E" w:rsidRDefault="00767459" w:rsidP="00D93319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6B8E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="00D93319" w:rsidRPr="00A06B8E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7" w:type="dxa"/>
            <w:gridSpan w:val="3"/>
            <w:noWrap/>
            <w:vAlign w:val="bottom"/>
          </w:tcPr>
          <w:p w:rsidR="00404985" w:rsidRPr="00A06B8E" w:rsidRDefault="00062B9A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6B8E">
              <w:rPr>
                <w:rFonts w:ascii="Times New Roman" w:hAnsi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134" w:type="dxa"/>
            <w:gridSpan w:val="4"/>
            <w:noWrap/>
            <w:vAlign w:val="bottom"/>
          </w:tcPr>
          <w:p w:rsidR="00404985" w:rsidRPr="00A06B8E" w:rsidRDefault="00A06B8E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6B8E">
              <w:rPr>
                <w:rFonts w:ascii="Times New Roman" w:hAnsi="Times New Roman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2135" w:type="dxa"/>
            <w:gridSpan w:val="2"/>
            <w:noWrap/>
            <w:vAlign w:val="bottom"/>
          </w:tcPr>
          <w:p w:rsidR="00404985" w:rsidRPr="00196396" w:rsidRDefault="00592E71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Выделение </w:t>
            </w: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финансовых средств</w:t>
            </w:r>
          </w:p>
        </w:tc>
      </w:tr>
      <w:tr w:rsidR="00404985" w:rsidRPr="00521F1D" w:rsidTr="00421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" w:type="dxa"/>
          <w:trHeight w:val="315"/>
        </w:trPr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404985" w:rsidRPr="00196396" w:rsidRDefault="00404985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63" w:type="dxa"/>
            <w:gridSpan w:val="3"/>
            <w:noWrap/>
            <w:vAlign w:val="center"/>
          </w:tcPr>
          <w:p w:rsidR="00404985" w:rsidRPr="003F79A9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9A9">
              <w:rPr>
                <w:rFonts w:ascii="Times New Roman" w:hAnsi="Times New Roman"/>
                <w:sz w:val="18"/>
                <w:szCs w:val="18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135" w:type="dxa"/>
            <w:gridSpan w:val="3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992" w:type="dxa"/>
            <w:gridSpan w:val="2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0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18" w:type="dxa"/>
            <w:gridSpan w:val="2"/>
            <w:noWrap/>
            <w:vAlign w:val="bottom"/>
          </w:tcPr>
          <w:p w:rsidR="00404985" w:rsidRPr="00196396" w:rsidRDefault="00E8492B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7" w:type="dxa"/>
            <w:gridSpan w:val="3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noWrap/>
            <w:vAlign w:val="bottom"/>
          </w:tcPr>
          <w:p w:rsidR="00404985" w:rsidRPr="00196396" w:rsidRDefault="00E8492B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35" w:type="dxa"/>
            <w:gridSpan w:val="2"/>
            <w:noWrap/>
            <w:vAlign w:val="bottom"/>
          </w:tcPr>
          <w:p w:rsidR="00404985" w:rsidRPr="00196396" w:rsidRDefault="00592E71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Отсутствие финансовых средств</w:t>
            </w:r>
          </w:p>
        </w:tc>
      </w:tr>
      <w:tr w:rsidR="00404985" w:rsidRPr="00521F1D" w:rsidTr="00421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" w:type="dxa"/>
          <w:trHeight w:val="315"/>
        </w:trPr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404985" w:rsidRPr="00196396" w:rsidRDefault="00404985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363" w:type="dxa"/>
            <w:gridSpan w:val="3"/>
            <w:noWrap/>
            <w:vAlign w:val="center"/>
          </w:tcPr>
          <w:p w:rsidR="00404985" w:rsidRPr="00A759BE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759BE">
              <w:rPr>
                <w:rFonts w:ascii="Times New Roman" w:hAnsi="Times New Roman"/>
                <w:sz w:val="18"/>
                <w:szCs w:val="18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135" w:type="dxa"/>
            <w:gridSpan w:val="3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992" w:type="dxa"/>
            <w:gridSpan w:val="2"/>
            <w:noWrap/>
            <w:vAlign w:val="bottom"/>
          </w:tcPr>
          <w:p w:rsidR="00404985" w:rsidRPr="00D93319" w:rsidRDefault="00D93319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9331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noWrap/>
            <w:vAlign w:val="bottom"/>
          </w:tcPr>
          <w:p w:rsidR="00404985" w:rsidRPr="00D93319" w:rsidRDefault="00D93319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9331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0" w:type="dxa"/>
            <w:noWrap/>
            <w:vAlign w:val="bottom"/>
          </w:tcPr>
          <w:p w:rsidR="00404985" w:rsidRPr="00D93319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9331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18" w:type="dxa"/>
            <w:gridSpan w:val="2"/>
            <w:noWrap/>
            <w:vAlign w:val="bottom"/>
          </w:tcPr>
          <w:p w:rsidR="00404985" w:rsidRPr="00D93319" w:rsidRDefault="00D93319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9331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7" w:type="dxa"/>
            <w:gridSpan w:val="3"/>
            <w:noWrap/>
            <w:vAlign w:val="bottom"/>
          </w:tcPr>
          <w:p w:rsidR="00404985" w:rsidRPr="00D93319" w:rsidRDefault="00D93319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9331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noWrap/>
            <w:vAlign w:val="bottom"/>
          </w:tcPr>
          <w:p w:rsidR="00404985" w:rsidRPr="00D93319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9331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35" w:type="dxa"/>
            <w:gridSpan w:val="2"/>
            <w:noWrap/>
            <w:vAlign w:val="bottom"/>
          </w:tcPr>
          <w:p w:rsidR="00404985" w:rsidRPr="00196396" w:rsidRDefault="00E8492B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Отсутствие финансовых средств</w:t>
            </w:r>
          </w:p>
        </w:tc>
      </w:tr>
      <w:tr w:rsidR="00404985" w:rsidRPr="00521F1D" w:rsidTr="00421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" w:type="dxa"/>
          <w:trHeight w:val="315"/>
        </w:trPr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404985" w:rsidRPr="00196396" w:rsidRDefault="00404985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363" w:type="dxa"/>
            <w:gridSpan w:val="3"/>
            <w:noWrap/>
            <w:vAlign w:val="center"/>
          </w:tcPr>
          <w:p w:rsidR="00404985" w:rsidRPr="00C76028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76028">
              <w:rPr>
                <w:rFonts w:ascii="Times New Roman" w:hAnsi="Times New Roman"/>
                <w:sz w:val="18"/>
                <w:szCs w:val="18"/>
              </w:rPr>
              <w:t>Количество выездов на чрезвычайные ситуации и происшествия</w:t>
            </w:r>
          </w:p>
        </w:tc>
        <w:tc>
          <w:tcPr>
            <w:tcW w:w="1135" w:type="dxa"/>
            <w:gridSpan w:val="3"/>
            <w:noWrap/>
            <w:vAlign w:val="bottom"/>
          </w:tcPr>
          <w:p w:rsidR="00404985" w:rsidRPr="00856192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56192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992" w:type="dxa"/>
            <w:gridSpan w:val="2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40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r w:rsidR="00E8492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18" w:type="dxa"/>
            <w:gridSpan w:val="2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7" w:type="dxa"/>
            <w:gridSpan w:val="3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35" w:type="dxa"/>
            <w:gridSpan w:val="2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985" w:rsidRPr="00521F1D" w:rsidTr="00421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" w:type="dxa"/>
          <w:trHeight w:val="315"/>
        </w:trPr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404985" w:rsidRPr="00196396" w:rsidRDefault="00404985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3" w:type="dxa"/>
            <w:gridSpan w:val="3"/>
            <w:noWrap/>
            <w:vAlign w:val="center"/>
          </w:tcPr>
          <w:p w:rsidR="00404985" w:rsidRPr="00DA1814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A1814">
              <w:rPr>
                <w:rFonts w:ascii="Times New Roman" w:hAnsi="Times New Roman"/>
                <w:sz w:val="18"/>
                <w:szCs w:val="18"/>
              </w:rPr>
              <w:t>Полное отсутствие террористических актов на территории Глазовского района</w:t>
            </w:r>
          </w:p>
        </w:tc>
        <w:tc>
          <w:tcPr>
            <w:tcW w:w="1135" w:type="dxa"/>
            <w:gridSpan w:val="3"/>
            <w:noWrap/>
            <w:vAlign w:val="bottom"/>
          </w:tcPr>
          <w:p w:rsidR="00404985" w:rsidRPr="00856192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56192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992" w:type="dxa"/>
            <w:gridSpan w:val="2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0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18" w:type="dxa"/>
            <w:gridSpan w:val="2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7" w:type="dxa"/>
            <w:gridSpan w:val="3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35" w:type="dxa"/>
            <w:gridSpan w:val="2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Проводятся практические мероприятия согласно плану антитеррористической комиссии района</w:t>
            </w:r>
          </w:p>
        </w:tc>
      </w:tr>
      <w:tr w:rsidR="00404985" w:rsidRPr="00521F1D" w:rsidTr="00421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" w:type="dxa"/>
          <w:trHeight w:val="315"/>
        </w:trPr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404985" w:rsidRPr="00196396" w:rsidRDefault="00404985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63" w:type="dxa"/>
            <w:gridSpan w:val="3"/>
            <w:noWrap/>
            <w:vAlign w:val="center"/>
          </w:tcPr>
          <w:p w:rsidR="00404985" w:rsidRPr="0046469F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6469F">
              <w:rPr>
                <w:rFonts w:ascii="Times New Roman" w:hAnsi="Times New Roman"/>
                <w:sz w:val="18"/>
                <w:szCs w:val="18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135" w:type="dxa"/>
            <w:gridSpan w:val="3"/>
            <w:noWrap/>
            <w:vAlign w:val="bottom"/>
          </w:tcPr>
          <w:p w:rsidR="00404985" w:rsidRPr="00856192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56192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992" w:type="dxa"/>
            <w:gridSpan w:val="2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0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18" w:type="dxa"/>
            <w:gridSpan w:val="2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7" w:type="dxa"/>
            <w:gridSpan w:val="3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35" w:type="dxa"/>
            <w:gridSpan w:val="2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Проводятся практические мероприятия согласно плану антитеррористической комиссии района</w:t>
            </w:r>
          </w:p>
        </w:tc>
      </w:tr>
      <w:tr w:rsidR="00421DC1" w:rsidTr="00421DC1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9" w:type="dxa"/>
            <w:gridSpan w:val="2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7377">
              <w:rPr>
                <w:color w:val="000000"/>
                <w:lang w:eastAsia="ar-SA"/>
              </w:rPr>
              <w:t>Профилактика правонарушений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21DC1" w:rsidTr="00421DC1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1DC1" w:rsidRDefault="00421DC1" w:rsidP="005F43CF">
            <w:pPr>
              <w:pStyle w:val="1"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Правонарушения в масштабах муниципального образования «Глазовский район» (в расчете на 10 </w:t>
            </w:r>
            <w:proofErr w:type="spellStart"/>
            <w:r>
              <w:rPr>
                <w:rFonts w:ascii="Times New Roman" w:hAnsi="Times New Roman"/>
                <w:lang w:eastAsia="ru-RU"/>
              </w:rPr>
              <w:lastRenderedPageBreak/>
              <w:t>тыс</w:t>
            </w:r>
            <w:proofErr w:type="gramStart"/>
            <w:r>
              <w:rPr>
                <w:rFonts w:ascii="Times New Roman" w:hAnsi="Times New Roman"/>
                <w:lang w:eastAsia="ru-RU"/>
              </w:rPr>
              <w:t>.н</w:t>
            </w:r>
            <w:proofErr w:type="gramEnd"/>
            <w:r>
              <w:rPr>
                <w:rFonts w:ascii="Times New Roman" w:hAnsi="Times New Roman"/>
                <w:lang w:eastAsia="ru-RU"/>
              </w:rPr>
              <w:t>аселения</w:t>
            </w:r>
            <w:proofErr w:type="spellEnd"/>
            <w:r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1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колич</w:t>
            </w:r>
            <w:proofErr w:type="spellEnd"/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1DC1" w:rsidRPr="007C4712" w:rsidRDefault="00421DC1" w:rsidP="005F43CF">
            <w:pPr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109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-31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77,9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114,7</w:t>
            </w:r>
          </w:p>
        </w:tc>
        <w:tc>
          <w:tcPr>
            <w:tcW w:w="22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Наблюдается рост  числа зарегистрированных преступлений. Наибольшее количество преступлений совершается на территории муниципальных образований, наиболее приближенных к г. Глазов, а также в муниципальных образованиях, где расположенных СНТ (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Кожильское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Гулековское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Адамское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)</w:t>
            </w: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21DC1" w:rsidTr="00421DC1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1DC1" w:rsidRPr="008100DC" w:rsidRDefault="00421DC1" w:rsidP="005F43CF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</w:rPr>
            </w:pPr>
            <w:r w:rsidRPr="008100DC">
              <w:rPr>
                <w:rFonts w:ascii="Times New Roman" w:hAnsi="Times New Roman"/>
              </w:rPr>
              <w:t xml:space="preserve">Количество районных мероприятий социально профилактикой направленности  </w:t>
            </w:r>
          </w:p>
          <w:p w:rsidR="00421DC1" w:rsidRPr="008100DC" w:rsidRDefault="00421DC1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1DC1" w:rsidRPr="007C4712" w:rsidRDefault="00421DC1" w:rsidP="005F43CF">
            <w:pPr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  <w:r w:rsidRPr="007C4712">
              <w:rPr>
                <w:rFonts w:ascii="Times New Roman" w:hAnsi="Times New Roman"/>
                <w:color w:val="000000"/>
                <w:lang w:eastAsia="ru-RU"/>
              </w:rPr>
              <w:t> 1</w:t>
            </w: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+2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115,4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22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Мероприятия проводятся в соответствии с принятыми  отделами планами</w:t>
            </w:r>
          </w:p>
        </w:tc>
      </w:tr>
      <w:tr w:rsidR="00421DC1" w:rsidTr="00421DC1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1DC1" w:rsidRPr="008100DC" w:rsidRDefault="00421DC1" w:rsidP="005F43CF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</w:rPr>
            </w:pPr>
            <w:r w:rsidRPr="008100DC">
              <w:rPr>
                <w:rFonts w:ascii="Times New Roman" w:hAnsi="Times New Roman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1DC1" w:rsidRPr="007C4712" w:rsidRDefault="00421DC1" w:rsidP="005F43CF">
            <w:pPr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  <w:r w:rsidRPr="007C4712">
              <w:rPr>
                <w:rFonts w:ascii="Times New Roman" w:hAnsi="Times New Roman"/>
                <w:color w:val="00000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100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81,5</w:t>
            </w:r>
          </w:p>
        </w:tc>
        <w:tc>
          <w:tcPr>
            <w:tcW w:w="22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Список членов ДНД актуализирован</w:t>
            </w:r>
          </w:p>
        </w:tc>
      </w:tr>
      <w:tr w:rsidR="00421DC1" w:rsidTr="00421DC1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1DC1" w:rsidRPr="008100DC" w:rsidRDefault="00421DC1" w:rsidP="005F43CF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</w:rPr>
            </w:pPr>
            <w:r w:rsidRPr="008100DC">
              <w:rPr>
                <w:rFonts w:ascii="Times New Roman" w:hAnsi="Times New Roman"/>
              </w:rPr>
              <w:t>Правонарушения в среде несовершеннолетних и молодежи</w:t>
            </w:r>
          </w:p>
          <w:p w:rsidR="00421DC1" w:rsidRPr="008100DC" w:rsidRDefault="00421DC1" w:rsidP="005F43C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1DC1" w:rsidRPr="007C4712" w:rsidRDefault="00421DC1" w:rsidP="005F43CF">
            <w:pPr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br/>
              <w:t xml:space="preserve">-3,8 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-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1DC1" w:rsidRPr="005D6B35" w:rsidRDefault="00421DC1" w:rsidP="005F43CF">
            <w:pPr>
              <w:spacing w:line="240" w:lineRule="auto"/>
              <w:ind w:firstLine="708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 2019 год несовершеннолетними совершено 2 преступления. Один несовершеннолетний 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Понинского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детского дома, прибыл в район уже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состоявшим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 правонарушения на учете ОДН, второй случай-кража. Ранее не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состоявший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 учете.</w:t>
            </w: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21DC1" w:rsidRPr="00447043" w:rsidTr="00421DC1">
        <w:trPr>
          <w:trHeight w:val="277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1DC1" w:rsidRPr="008100DC" w:rsidRDefault="00421DC1" w:rsidP="005F43CF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00DC">
              <w:rPr>
                <w:rFonts w:ascii="Times New Roman" w:hAnsi="Times New Roman"/>
                <w:sz w:val="20"/>
                <w:szCs w:val="20"/>
              </w:rPr>
              <w:t>Правонарушения среди лиц, ранее совершавших преступление</w:t>
            </w: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Pr="008100DC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Проценты</w:t>
            </w:r>
          </w:p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65,0</w:t>
            </w: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64,0</w:t>
            </w: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60,9</w:t>
            </w:r>
          </w:p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</w:p>
          <w:p w:rsidR="00421DC1" w:rsidRDefault="00421DC1" w:rsidP="005F43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- 3,1</w:t>
            </w:r>
          </w:p>
          <w:p w:rsidR="00421DC1" w:rsidRDefault="00421DC1" w:rsidP="005F43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1DC1" w:rsidRDefault="00421DC1" w:rsidP="005F43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95,2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1DC1" w:rsidRDefault="00421DC1" w:rsidP="005F43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22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21DC1" w:rsidRDefault="00421DC1" w:rsidP="005F43CF">
            <w:pPr>
              <w:pStyle w:val="a5"/>
              <w:ind w:firstLine="567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Данная категория находится под контролем у участковых уполномоченных,  Глав сельских поселений.  С ними проводится разъяснительная беседа.</w:t>
            </w:r>
          </w:p>
          <w:p w:rsidR="00421DC1" w:rsidRDefault="00421DC1" w:rsidP="005F43CF">
            <w:pPr>
              <w:pStyle w:val="a5"/>
              <w:ind w:firstLine="567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421DC1" w:rsidRDefault="00421DC1" w:rsidP="005F43CF">
            <w:pPr>
              <w:pStyle w:val="a5"/>
              <w:ind w:firstLine="567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421DC1" w:rsidRDefault="00421DC1" w:rsidP="005F43CF">
            <w:pPr>
              <w:pStyle w:val="a5"/>
              <w:ind w:firstLine="567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421DC1" w:rsidRDefault="00421DC1" w:rsidP="005F43CF">
            <w:pPr>
              <w:pStyle w:val="a5"/>
              <w:ind w:firstLine="567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421DC1" w:rsidRDefault="00421DC1" w:rsidP="005F43CF">
            <w:pPr>
              <w:pStyle w:val="a5"/>
              <w:ind w:firstLine="567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421DC1" w:rsidRDefault="00421DC1" w:rsidP="005F43CF">
            <w:pPr>
              <w:pStyle w:val="a5"/>
              <w:ind w:firstLine="567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421DC1" w:rsidRDefault="00421DC1" w:rsidP="005F43CF">
            <w:pPr>
              <w:pStyle w:val="a5"/>
              <w:ind w:firstLine="567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421DC1" w:rsidRDefault="00421DC1" w:rsidP="005F43CF">
            <w:pPr>
              <w:pStyle w:val="a5"/>
              <w:ind w:firstLine="567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421DC1" w:rsidRDefault="00421DC1" w:rsidP="005F43CF">
            <w:pPr>
              <w:pStyle w:val="a5"/>
              <w:ind w:firstLine="567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421DC1" w:rsidRDefault="00421DC1" w:rsidP="005F43CF">
            <w:pPr>
              <w:pStyle w:val="a5"/>
              <w:ind w:firstLine="567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421DC1" w:rsidRDefault="00421DC1" w:rsidP="005F43CF">
            <w:pPr>
              <w:pStyle w:val="a5"/>
              <w:ind w:firstLine="567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421DC1" w:rsidRDefault="00421DC1" w:rsidP="005F43CF">
            <w:pPr>
              <w:pStyle w:val="a5"/>
              <w:ind w:firstLine="567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421DC1" w:rsidRDefault="00421DC1" w:rsidP="005F43CF">
            <w:pPr>
              <w:pStyle w:val="a5"/>
              <w:ind w:firstLine="567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421DC1" w:rsidRDefault="00421DC1" w:rsidP="005F43CF">
            <w:pPr>
              <w:pStyle w:val="a5"/>
              <w:ind w:firstLine="567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421DC1" w:rsidRDefault="00421DC1" w:rsidP="005F43CF">
            <w:pPr>
              <w:pStyle w:val="a5"/>
              <w:ind w:firstLine="567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421DC1" w:rsidRDefault="00421DC1" w:rsidP="005F43CF">
            <w:pPr>
              <w:pStyle w:val="a5"/>
              <w:ind w:firstLine="567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421DC1" w:rsidRDefault="00421DC1" w:rsidP="005F43CF">
            <w:pPr>
              <w:pStyle w:val="a5"/>
              <w:ind w:firstLine="567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421DC1" w:rsidRPr="00447043" w:rsidRDefault="00421DC1" w:rsidP="005F43CF">
            <w:pPr>
              <w:pStyle w:val="a5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421DC1" w:rsidTr="00421DC1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9" w:type="dxa"/>
            <w:gridSpan w:val="2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7377">
              <w:rPr>
                <w:color w:val="000000"/>
                <w:lang w:eastAsia="ar-SA"/>
              </w:rPr>
              <w:t>«Гармонизация межэтнических отношений, участие в профилактике терроризма и экстремизма»</w:t>
            </w:r>
          </w:p>
        </w:tc>
      </w:tr>
      <w:tr w:rsidR="00421DC1" w:rsidTr="00421DC1">
        <w:trPr>
          <w:trHeight w:val="138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1DC1" w:rsidRDefault="00421DC1" w:rsidP="005F43C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DC1" w:rsidRDefault="00421DC1" w:rsidP="005F43C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Количество общественных центров национальных культур, действующих на территории Глазовского района, </w:t>
            </w:r>
          </w:p>
          <w:p w:rsidR="00421DC1" w:rsidRDefault="00421DC1" w:rsidP="005F43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1DC1" w:rsidRDefault="00421DC1" w:rsidP="005F43C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ед.</w:t>
            </w: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1DC1" w:rsidRDefault="00421DC1" w:rsidP="005F43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1DC1" w:rsidRDefault="00421DC1" w:rsidP="005F43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+1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120  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100  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Открыт Центр русского фольклора на базе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Дзякинского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СДК</w:t>
            </w:r>
          </w:p>
        </w:tc>
      </w:tr>
      <w:tr w:rsidR="00421DC1" w:rsidTr="00421DC1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1DC1" w:rsidRDefault="00421DC1" w:rsidP="005F43C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DC1" w:rsidRDefault="00421DC1" w:rsidP="005F43C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421DC1" w:rsidRDefault="00421DC1" w:rsidP="005F43C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1DC1" w:rsidRDefault="00421DC1" w:rsidP="005F43C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>/чел.</w:t>
            </w: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1DC1" w:rsidRPr="000876B4" w:rsidRDefault="00421DC1" w:rsidP="005F43CF">
            <w:pPr>
              <w:jc w:val="center"/>
              <w:rPr>
                <w:sz w:val="18"/>
                <w:szCs w:val="18"/>
              </w:rPr>
            </w:pPr>
            <w:r w:rsidRPr="000876B4">
              <w:rPr>
                <w:sz w:val="18"/>
                <w:szCs w:val="18"/>
                <w:lang w:eastAsia="ar-SA"/>
              </w:rPr>
              <w:t xml:space="preserve">387/28670  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1DC1" w:rsidRPr="000876B4" w:rsidRDefault="00421DC1" w:rsidP="005F43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876B4">
              <w:rPr>
                <w:rFonts w:ascii="Times New Roman" w:hAnsi="Times New Roman"/>
                <w:sz w:val="18"/>
                <w:szCs w:val="18"/>
                <w:lang w:eastAsia="ru-RU"/>
              </w:rPr>
              <w:t>250/</w:t>
            </w:r>
          </w:p>
          <w:p w:rsidR="00421DC1" w:rsidRPr="000876B4" w:rsidRDefault="00421DC1" w:rsidP="005F43CF">
            <w:pPr>
              <w:jc w:val="center"/>
              <w:rPr>
                <w:sz w:val="18"/>
                <w:szCs w:val="18"/>
              </w:rPr>
            </w:pPr>
            <w:r w:rsidRPr="000876B4">
              <w:rPr>
                <w:rFonts w:ascii="Times New Roman" w:hAnsi="Times New Roman"/>
                <w:sz w:val="18"/>
                <w:szCs w:val="18"/>
                <w:lang w:eastAsia="ru-RU"/>
              </w:rPr>
              <w:t>15100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389/21921</w:t>
            </w: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+139/+6861</w:t>
            </w: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155,6/145</w:t>
            </w: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100,5/76,5</w:t>
            </w: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21DC1" w:rsidRPr="00AF20FC" w:rsidRDefault="00421DC1" w:rsidP="005F43C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 w:rsidRPr="00AF20FC">
              <w:rPr>
                <w:rFonts w:ascii="Times New Roman" w:hAnsi="Times New Roman"/>
                <w:sz w:val="20"/>
                <w:szCs w:val="20"/>
              </w:rPr>
              <w:t xml:space="preserve">Основными видами их деятельности являются популяризация краеведческих знаний среди населения, возрождение, сохранение и передача молодым поколениям обычаев, обрядов и традиций, а также укрепление </w:t>
            </w:r>
            <w:r w:rsidRPr="00AF20FC">
              <w:rPr>
                <w:rFonts w:ascii="Times New Roman" w:hAnsi="Times New Roman"/>
                <w:sz w:val="20"/>
                <w:szCs w:val="20"/>
              </w:rPr>
              <w:lastRenderedPageBreak/>
              <w:t>межнациональных отношений народов, проживающих в районе.</w:t>
            </w:r>
          </w:p>
          <w:p w:rsidR="00421DC1" w:rsidRPr="00AF20FC" w:rsidRDefault="00421DC1" w:rsidP="005F43CF">
            <w:pPr>
              <w:tabs>
                <w:tab w:val="left" w:pos="0"/>
              </w:tabs>
              <w:suppressAutoHyphens/>
              <w:spacing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F20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20FC">
              <w:rPr>
                <w:rFonts w:ascii="Times New Roman" w:hAnsi="Times New Roman"/>
                <w:sz w:val="20"/>
                <w:szCs w:val="20"/>
                <w:lang w:eastAsia="ar-SA"/>
              </w:rPr>
              <w:t>За 201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</w:t>
            </w:r>
            <w:r w:rsidRPr="00AF20FC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г организовано 3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89</w:t>
            </w:r>
            <w:r w:rsidRPr="00AF20FC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мероприятий (21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921</w:t>
            </w:r>
            <w:r w:rsidRPr="00AF20FC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посетителей)  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</w:t>
            </w:r>
            <w:r w:rsidRPr="00AF20FC">
              <w:rPr>
                <w:rFonts w:ascii="Times New Roman" w:hAnsi="Times New Roman"/>
                <w:sz w:val="20"/>
                <w:szCs w:val="20"/>
                <w:lang w:eastAsia="ar-SA"/>
              </w:rPr>
              <w:t>Интерес жителей района с каждым годом возрастает к организации мероприятий по традиционной культуре. Появляются новые формы  конкурсов, фольклорных мероприятий.</w:t>
            </w:r>
          </w:p>
          <w:p w:rsidR="00421DC1" w:rsidRPr="002E529E" w:rsidRDefault="00421DC1" w:rsidP="005F43CF">
            <w:pPr>
              <w:tabs>
                <w:tab w:val="left" w:pos="0"/>
              </w:tabs>
              <w:suppressAutoHyphens/>
              <w:spacing w:line="240" w:lineRule="auto"/>
              <w:ind w:left="-567" w:right="141" w:firstLine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FC">
              <w:rPr>
                <w:rFonts w:ascii="Times New Roman" w:hAnsi="Times New Roman"/>
                <w:i/>
                <w:sz w:val="20"/>
                <w:szCs w:val="20"/>
                <w:lang w:eastAsia="ar-SA"/>
              </w:rPr>
              <w:t xml:space="preserve">   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</w:p>
        </w:tc>
      </w:tr>
      <w:tr w:rsidR="00421DC1" w:rsidTr="00421DC1">
        <w:trPr>
          <w:trHeight w:val="25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1DC1" w:rsidRDefault="00421DC1" w:rsidP="005F43C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DC1" w:rsidRDefault="00421DC1" w:rsidP="005F43C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Количество мероприятий, направленных на профилактику экстремизма и терроризма     на территории муниципального образования «Глазовский район», 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1DC1" w:rsidRDefault="00421DC1" w:rsidP="005F43C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ед.</w:t>
            </w: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1DC1" w:rsidRDefault="00421DC1" w:rsidP="005F43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1DC1" w:rsidRDefault="00421DC1" w:rsidP="005F43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+1</w:t>
            </w: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108,3</w:t>
            </w: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130</w:t>
            </w: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1DC1" w:rsidRPr="009C2B7B" w:rsidRDefault="00421DC1" w:rsidP="005F43CF">
            <w:pPr>
              <w:shd w:val="clear" w:color="auto" w:fill="FFFFFF"/>
              <w:tabs>
                <w:tab w:val="left" w:pos="2444"/>
              </w:tabs>
              <w:ind w:right="17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B7B">
              <w:rPr>
                <w:rFonts w:ascii="Times New Roman" w:hAnsi="Times New Roman"/>
              </w:rPr>
              <w:lastRenderedPageBreak/>
              <w:t xml:space="preserve">- </w:t>
            </w:r>
            <w:r w:rsidRPr="009C2B7B">
              <w:rPr>
                <w:rFonts w:ascii="Times New Roman" w:hAnsi="Times New Roman"/>
                <w:sz w:val="18"/>
                <w:szCs w:val="18"/>
              </w:rPr>
              <w:t>открытый урок по ОБЖ, посвящённый безопасному отдыху детей профилактике терроризма и экстремизма.</w:t>
            </w:r>
          </w:p>
          <w:p w:rsidR="00421DC1" w:rsidRPr="009C2B7B" w:rsidRDefault="00421DC1" w:rsidP="005F43CF">
            <w:pPr>
              <w:tabs>
                <w:tab w:val="left" w:pos="2444"/>
              </w:tabs>
              <w:ind w:right="175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C2B7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-  совещание заместителей директоров по воспитательной работе, в ходе совещания был рассмотрен вопрос «О результатах проверки исполнения законодательства, направленного на профилактику безнадзорности и правонарушений несовершеннолетних, противодействие распространению криминальной субкультуры среди молодёжи, вовлечению их в деструктивные </w:t>
            </w:r>
            <w:r w:rsidRPr="009C2B7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lastRenderedPageBreak/>
              <w:t>движения»</w:t>
            </w:r>
          </w:p>
          <w:p w:rsidR="00421DC1" w:rsidRPr="009C2B7B" w:rsidRDefault="00421DC1" w:rsidP="005F43CF">
            <w:pPr>
              <w:shd w:val="clear" w:color="auto" w:fill="FFFFFF"/>
              <w:tabs>
                <w:tab w:val="left" w:pos="2444"/>
              </w:tabs>
              <w:ind w:right="175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C2B7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- акция «Герои нашего времени». В рамках акции  проведены уроки-встречи с героями контртеррористических операций, участниками локальных войн (</w:t>
            </w:r>
            <w:proofErr w:type="gramStart"/>
            <w:r w:rsidRPr="009C2B7B">
              <w:rPr>
                <w:rFonts w:ascii="Times New Roman" w:hAnsi="Times New Roman"/>
                <w:sz w:val="18"/>
                <w:szCs w:val="18"/>
              </w:rPr>
              <w:t>Фофанов</w:t>
            </w:r>
            <w:proofErr w:type="gramEnd"/>
            <w:r w:rsidRPr="009C2B7B">
              <w:rPr>
                <w:rFonts w:ascii="Times New Roman" w:hAnsi="Times New Roman"/>
                <w:sz w:val="18"/>
                <w:szCs w:val="18"/>
              </w:rPr>
              <w:t xml:space="preserve"> А.В., участник боевых действий на северном Кавказе, </w:t>
            </w:r>
            <w:proofErr w:type="spellStart"/>
            <w:r w:rsidRPr="009C2B7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Рафиев</w:t>
            </w:r>
            <w:proofErr w:type="spellEnd"/>
            <w:r w:rsidRPr="009C2B7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Б.Д., участник войны в Афганистане, Баженов А.В., участник боевых действий на территории Чеченской Республики </w:t>
            </w:r>
            <w:r w:rsidRPr="009C2B7B">
              <w:rPr>
                <w:rFonts w:ascii="Times New Roman" w:hAnsi="Times New Roman"/>
                <w:sz w:val="18"/>
                <w:szCs w:val="18"/>
              </w:rPr>
              <w:t xml:space="preserve"> и другие), главами муниципальных образований, представителями волонтерских организаций. </w:t>
            </w:r>
          </w:p>
          <w:p w:rsidR="00421DC1" w:rsidRPr="009C2B7B" w:rsidRDefault="00421DC1" w:rsidP="005F43CF">
            <w:pPr>
              <w:tabs>
                <w:tab w:val="left" w:pos="2444"/>
              </w:tabs>
              <w:ind w:right="175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C2B7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 w:rsidRPr="009C2B7B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9C2B7B">
              <w:rPr>
                <w:rFonts w:ascii="Times New Roman" w:hAnsi="Times New Roman"/>
                <w:sz w:val="18"/>
                <w:szCs w:val="18"/>
              </w:rPr>
              <w:t xml:space="preserve">есячник «Безопасности детей» (акция «Внимание дети»)  </w:t>
            </w:r>
          </w:p>
          <w:p w:rsidR="00421DC1" w:rsidRPr="009C2B7B" w:rsidRDefault="00421DC1" w:rsidP="005F43CF">
            <w:pPr>
              <w:shd w:val="clear" w:color="auto" w:fill="FFFFFF"/>
              <w:tabs>
                <w:tab w:val="left" w:pos="2444"/>
              </w:tabs>
              <w:ind w:right="17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B7B">
              <w:rPr>
                <w:rFonts w:ascii="Times New Roman" w:hAnsi="Times New Roman"/>
                <w:sz w:val="18"/>
                <w:szCs w:val="18"/>
              </w:rPr>
              <w:t>- мероприятия, посвященные   30 летней годовщине вывода советских войск из Афганистана</w:t>
            </w:r>
          </w:p>
          <w:p w:rsidR="00421DC1" w:rsidRPr="009C2B7B" w:rsidRDefault="00421DC1" w:rsidP="005F43CF">
            <w:pPr>
              <w:pStyle w:val="a5"/>
              <w:tabs>
                <w:tab w:val="left" w:pos="2444"/>
              </w:tabs>
              <w:ind w:right="175"/>
              <w:rPr>
                <w:sz w:val="18"/>
                <w:szCs w:val="18"/>
                <w:shd w:val="clear" w:color="auto" w:fill="FFFFFF"/>
              </w:rPr>
            </w:pPr>
            <w:r w:rsidRPr="009C2B7B">
              <w:rPr>
                <w:sz w:val="18"/>
                <w:szCs w:val="18"/>
              </w:rPr>
              <w:t xml:space="preserve">- </w:t>
            </w:r>
            <w:r w:rsidRPr="009C2B7B">
              <w:rPr>
                <w:sz w:val="18"/>
                <w:szCs w:val="18"/>
                <w:shd w:val="clear" w:color="auto" w:fill="FFFFFF"/>
              </w:rPr>
              <w:t xml:space="preserve">учебно-тренировочное мероприятие по гражданской обороне «День защиты детей».  </w:t>
            </w:r>
          </w:p>
          <w:p w:rsidR="00421DC1" w:rsidRPr="009C2B7B" w:rsidRDefault="00421DC1" w:rsidP="005F43CF">
            <w:pPr>
              <w:pStyle w:val="a5"/>
              <w:tabs>
                <w:tab w:val="left" w:pos="2444"/>
              </w:tabs>
              <w:ind w:right="175"/>
              <w:rPr>
                <w:sz w:val="18"/>
                <w:szCs w:val="18"/>
                <w:shd w:val="clear" w:color="auto" w:fill="FFFFFF"/>
              </w:rPr>
            </w:pPr>
            <w:r w:rsidRPr="009C2B7B">
              <w:rPr>
                <w:sz w:val="18"/>
                <w:szCs w:val="18"/>
              </w:rPr>
              <w:t xml:space="preserve">- </w:t>
            </w:r>
            <w:r w:rsidRPr="009C2B7B">
              <w:rPr>
                <w:sz w:val="18"/>
                <w:szCs w:val="18"/>
                <w:shd w:val="clear" w:color="auto" w:fill="FFFFFF"/>
              </w:rPr>
              <w:t>сборы детского казачьего военно-патриотического клуба "Спас"</w:t>
            </w:r>
          </w:p>
          <w:p w:rsidR="00421DC1" w:rsidRPr="009C2B7B" w:rsidRDefault="00421DC1" w:rsidP="005F43CF">
            <w:pPr>
              <w:pStyle w:val="a5"/>
              <w:tabs>
                <w:tab w:val="left" w:pos="2444"/>
              </w:tabs>
              <w:ind w:right="175"/>
              <w:rPr>
                <w:sz w:val="18"/>
                <w:szCs w:val="18"/>
              </w:rPr>
            </w:pPr>
            <w:r w:rsidRPr="009C2B7B">
              <w:rPr>
                <w:sz w:val="18"/>
                <w:szCs w:val="18"/>
                <w:shd w:val="clear" w:color="auto" w:fill="FFFFFF"/>
              </w:rPr>
              <w:t xml:space="preserve">- </w:t>
            </w:r>
            <w:r w:rsidRPr="009C2B7B">
              <w:rPr>
                <w:sz w:val="18"/>
                <w:szCs w:val="18"/>
              </w:rPr>
              <w:t xml:space="preserve">В День солидарности борьбы с  терроризмом 3 сентября во всех </w:t>
            </w:r>
            <w:r w:rsidRPr="009C2B7B">
              <w:rPr>
                <w:sz w:val="18"/>
                <w:szCs w:val="18"/>
              </w:rPr>
              <w:lastRenderedPageBreak/>
              <w:t>учреждениях состоялась  акция «Капля жизни»</w:t>
            </w:r>
          </w:p>
          <w:p w:rsidR="00421DC1" w:rsidRPr="009C2B7B" w:rsidRDefault="00421DC1" w:rsidP="005F43CF">
            <w:pPr>
              <w:tabs>
                <w:tab w:val="left" w:pos="2444"/>
              </w:tabs>
              <w:ind w:right="17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B7B">
              <w:rPr>
                <w:rFonts w:ascii="Times New Roman" w:hAnsi="Times New Roman"/>
                <w:sz w:val="18"/>
                <w:szCs w:val="18"/>
              </w:rPr>
              <w:t>-  с 26.02 по 1.03 во всех образовательных организациях прошли открытые уроки безопасности, приуроченные к празднованию Всемирного дня гражданской обороны, на которых в частности были затронуты вопросы безопасности, защиты детей от пропаганды идеологии терроризма.</w:t>
            </w:r>
          </w:p>
          <w:p w:rsidR="00421DC1" w:rsidRPr="009C2B7B" w:rsidRDefault="00421DC1" w:rsidP="005F43CF">
            <w:pPr>
              <w:pStyle w:val="a5"/>
              <w:tabs>
                <w:tab w:val="left" w:pos="2444"/>
              </w:tabs>
              <w:ind w:right="175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9C2B7B">
              <w:rPr>
                <w:color w:val="000000"/>
                <w:sz w:val="18"/>
                <w:szCs w:val="18"/>
                <w:shd w:val="clear" w:color="auto" w:fill="FFFFFF"/>
              </w:rPr>
              <w:t>​</w:t>
            </w:r>
            <w:r w:rsidRPr="009C2B7B">
              <w:rPr>
                <w:color w:val="000000"/>
                <w:sz w:val="18"/>
                <w:szCs w:val="18"/>
                <w:shd w:val="clear" w:color="auto" w:fill="FFFFFF"/>
              </w:rPr>
              <w:tab/>
              <w:t>- районная интеллектуальная игра по  ОРКСЭ («Основам религиозных культур и светской этики») "Умники и Умницы"</w:t>
            </w:r>
          </w:p>
          <w:p w:rsidR="00421DC1" w:rsidRPr="009C2B7B" w:rsidRDefault="00421DC1" w:rsidP="005F43CF">
            <w:pPr>
              <w:pStyle w:val="a5"/>
              <w:tabs>
                <w:tab w:val="left" w:pos="2444"/>
              </w:tabs>
              <w:ind w:right="175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9C2B7B">
              <w:rPr>
                <w:color w:val="000000"/>
                <w:sz w:val="18"/>
                <w:szCs w:val="18"/>
                <w:shd w:val="clear" w:color="auto" w:fill="FFFFFF"/>
              </w:rPr>
              <w:t>- кустовой семинар для специалистов образовательных организаций, по работе с молодежью «Умение договариваться»</w:t>
            </w:r>
          </w:p>
          <w:p w:rsidR="00421DC1" w:rsidRPr="009C2B7B" w:rsidRDefault="00421DC1" w:rsidP="005F43CF">
            <w:pPr>
              <w:pStyle w:val="a5"/>
              <w:tabs>
                <w:tab w:val="left" w:pos="2444"/>
              </w:tabs>
              <w:ind w:right="175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9C2B7B">
              <w:rPr>
                <w:color w:val="000000"/>
                <w:sz w:val="18"/>
                <w:szCs w:val="18"/>
                <w:shd w:val="clear" w:color="auto" w:fill="FFFFFF"/>
              </w:rPr>
              <w:t>- благотворительный концерт для реконструкции Аллеи мужества</w:t>
            </w:r>
          </w:p>
          <w:p w:rsidR="00421DC1" w:rsidRPr="009C2B7B" w:rsidRDefault="00421DC1" w:rsidP="005F43CF">
            <w:pPr>
              <w:pStyle w:val="a5"/>
              <w:tabs>
                <w:tab w:val="left" w:pos="2444"/>
              </w:tabs>
              <w:ind w:right="175"/>
              <w:rPr>
                <w:sz w:val="18"/>
                <w:szCs w:val="18"/>
              </w:rPr>
            </w:pPr>
            <w:r w:rsidRPr="009C2B7B">
              <w:rPr>
                <w:color w:val="000000"/>
                <w:sz w:val="18"/>
                <w:szCs w:val="18"/>
                <w:shd w:val="clear" w:color="auto" w:fill="FFFFFF"/>
              </w:rPr>
              <w:t xml:space="preserve">- спортивный забег, посвященный 49-летию гибели </w:t>
            </w:r>
            <w:proofErr w:type="spellStart"/>
            <w:r w:rsidRPr="009C2B7B">
              <w:rPr>
                <w:color w:val="000000"/>
                <w:sz w:val="18"/>
                <w:szCs w:val="18"/>
                <w:shd w:val="clear" w:color="auto" w:fill="FFFFFF"/>
              </w:rPr>
              <w:t>Н.Курченко</w:t>
            </w:r>
            <w:proofErr w:type="spellEnd"/>
            <w:r w:rsidRPr="009C2B7B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21DC1" w:rsidTr="00421DC1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1DC1" w:rsidRDefault="00421DC1" w:rsidP="005F43C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1DC1" w:rsidRDefault="00421DC1" w:rsidP="005F43C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чел.</w:t>
            </w: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1DC1" w:rsidRDefault="00421DC1" w:rsidP="005F43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1DC1" w:rsidRDefault="00421DC1" w:rsidP="005F43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533</w:t>
            </w: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-67,0 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88,8 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87,0 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связи с выбором родителей  родного русского языка</w:t>
            </w:r>
          </w:p>
        </w:tc>
      </w:tr>
      <w:tr w:rsidR="00421DC1" w:rsidTr="00421DC1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1DC1" w:rsidRDefault="00421DC1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1DC1" w:rsidRDefault="00421DC1" w:rsidP="005F43C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1DC1" w:rsidRDefault="00421DC1" w:rsidP="005F43C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Количество учеников, изучающих предметный курс «Основы религиозных культур и светской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этики на базе   образовательных школ района»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чел.</w:t>
            </w: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1DC1" w:rsidRDefault="00421DC1" w:rsidP="005F43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319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1DC1" w:rsidRDefault="00421DC1" w:rsidP="005F43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447</w:t>
            </w: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+127 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139,7  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21DC1" w:rsidRDefault="00421DC1" w:rsidP="005F43C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140,1 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Курс Основы духовной культуры народов России начали изучать учащиеся 5 классов</w:t>
            </w: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21DC1" w:rsidRDefault="00421DC1" w:rsidP="005F43CF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21DC1" w:rsidRDefault="00421DC1" w:rsidP="00421DC1">
      <w:pPr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br w:type="page"/>
      </w:r>
    </w:p>
    <w:p w:rsidR="00EB3D8E" w:rsidRDefault="00EB3D8E"/>
    <w:sectPr w:rsidR="00EB3D8E" w:rsidSect="00212F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F76"/>
    <w:rsid w:val="00003E8B"/>
    <w:rsid w:val="0001094D"/>
    <w:rsid w:val="000424D8"/>
    <w:rsid w:val="00054E01"/>
    <w:rsid w:val="00062B9A"/>
    <w:rsid w:val="00086614"/>
    <w:rsid w:val="00090B17"/>
    <w:rsid w:val="000914C4"/>
    <w:rsid w:val="00176917"/>
    <w:rsid w:val="00192D2E"/>
    <w:rsid w:val="00212F76"/>
    <w:rsid w:val="00275FC1"/>
    <w:rsid w:val="0030755A"/>
    <w:rsid w:val="00404985"/>
    <w:rsid w:val="00421DC1"/>
    <w:rsid w:val="0047234C"/>
    <w:rsid w:val="004869AA"/>
    <w:rsid w:val="004F6117"/>
    <w:rsid w:val="00567276"/>
    <w:rsid w:val="00592DA6"/>
    <w:rsid w:val="00592E71"/>
    <w:rsid w:val="00646DAB"/>
    <w:rsid w:val="006A1E58"/>
    <w:rsid w:val="00767459"/>
    <w:rsid w:val="008C1310"/>
    <w:rsid w:val="008C4EEE"/>
    <w:rsid w:val="009822E6"/>
    <w:rsid w:val="00A06B8E"/>
    <w:rsid w:val="00A82987"/>
    <w:rsid w:val="00AF0819"/>
    <w:rsid w:val="00CA09F1"/>
    <w:rsid w:val="00D20B57"/>
    <w:rsid w:val="00D26FD5"/>
    <w:rsid w:val="00D93319"/>
    <w:rsid w:val="00E63B70"/>
    <w:rsid w:val="00E8492B"/>
    <w:rsid w:val="00EA0D41"/>
    <w:rsid w:val="00EB3D8E"/>
    <w:rsid w:val="00ED1C53"/>
    <w:rsid w:val="00F2413D"/>
    <w:rsid w:val="00F2438A"/>
    <w:rsid w:val="00F74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ParagraphChar">
    <w:name w:val="List Paragraph Char"/>
    <w:link w:val="1"/>
    <w:locked/>
    <w:rsid w:val="00176917"/>
    <w:rPr>
      <w:rFonts w:ascii="Calibri" w:hAnsi="Calibri"/>
    </w:rPr>
  </w:style>
  <w:style w:type="paragraph" w:customStyle="1" w:styleId="1">
    <w:name w:val="Абзац списка1"/>
    <w:basedOn w:val="a"/>
    <w:link w:val="ListParagraphChar"/>
    <w:rsid w:val="00176917"/>
    <w:pPr>
      <w:ind w:left="720"/>
      <w:contextualSpacing/>
    </w:pPr>
    <w:rPr>
      <w:rFonts w:ascii="Calibri" w:hAnsi="Calibri"/>
    </w:rPr>
  </w:style>
  <w:style w:type="paragraph" w:customStyle="1" w:styleId="msonormalcxspmiddle">
    <w:name w:val="msonormalcxspmiddle"/>
    <w:basedOn w:val="a"/>
    <w:rsid w:val="00176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6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117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rsid w:val="00421DC1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semiHidden/>
    <w:rsid w:val="00421DC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ParagraphChar">
    <w:name w:val="List Paragraph Char"/>
    <w:link w:val="1"/>
    <w:locked/>
    <w:rsid w:val="00176917"/>
    <w:rPr>
      <w:rFonts w:ascii="Calibri" w:hAnsi="Calibri"/>
    </w:rPr>
  </w:style>
  <w:style w:type="paragraph" w:customStyle="1" w:styleId="1">
    <w:name w:val="Абзац списка1"/>
    <w:basedOn w:val="a"/>
    <w:link w:val="ListParagraphChar"/>
    <w:rsid w:val="00176917"/>
    <w:pPr>
      <w:ind w:left="720"/>
      <w:contextualSpacing/>
    </w:pPr>
    <w:rPr>
      <w:rFonts w:ascii="Calibri" w:hAnsi="Calibri"/>
    </w:rPr>
  </w:style>
  <w:style w:type="paragraph" w:customStyle="1" w:styleId="msonormalcxspmiddle">
    <w:name w:val="msonormalcxspmiddle"/>
    <w:basedOn w:val="a"/>
    <w:rsid w:val="00176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6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117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rsid w:val="00421DC1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semiHidden/>
    <w:rsid w:val="00421DC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6287C-11B2-486F-9CE2-D8F713843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</cp:revision>
  <cp:lastPrinted>2020-01-27T07:37:00Z</cp:lastPrinted>
  <dcterms:created xsi:type="dcterms:W3CDTF">2020-05-08T07:27:00Z</dcterms:created>
  <dcterms:modified xsi:type="dcterms:W3CDTF">2020-05-08T07:27:00Z</dcterms:modified>
</cp:coreProperties>
</file>