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E5" w:rsidRDefault="004367E5" w:rsidP="004367E5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4367E5" w:rsidRDefault="004367E5" w:rsidP="004367E5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4367E5" w:rsidRDefault="004367E5" w:rsidP="004367E5">
      <w:pPr>
        <w:jc w:val="center"/>
        <w:rPr>
          <w:b/>
        </w:rPr>
      </w:pPr>
    </w:p>
    <w:p w:rsidR="004367E5" w:rsidRDefault="004367E5" w:rsidP="004367E5">
      <w:pPr>
        <w:jc w:val="center"/>
        <w:rPr>
          <w:b/>
        </w:rPr>
      </w:pPr>
    </w:p>
    <w:p w:rsidR="004367E5" w:rsidRDefault="004367E5" w:rsidP="004367E5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ПОСТАНОВЛЕНИЕ</w:t>
      </w:r>
    </w:p>
    <w:p w:rsidR="004367E5" w:rsidRPr="004B53BF" w:rsidRDefault="004367E5" w:rsidP="004367E5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д</w:t>
      </w:r>
      <w:r w:rsidRPr="004B53BF">
        <w:rPr>
          <w:b/>
          <w:bCs/>
          <w:color w:val="000000"/>
          <w:spacing w:val="-1"/>
        </w:rPr>
        <w:t>. Адам</w:t>
      </w:r>
    </w:p>
    <w:p w:rsidR="004367E5" w:rsidRDefault="004367E5" w:rsidP="004367E5">
      <w:pPr>
        <w:shd w:val="clear" w:color="auto" w:fill="FFFFFF"/>
        <w:tabs>
          <w:tab w:val="left" w:pos="6024"/>
        </w:tabs>
        <w:spacing w:before="134"/>
        <w:rPr>
          <w:b/>
          <w:bCs/>
          <w:color w:val="000000"/>
          <w:spacing w:val="-5"/>
          <w:w w:val="112"/>
        </w:rPr>
      </w:pPr>
      <w:r>
        <w:rPr>
          <w:b/>
          <w:bCs/>
          <w:color w:val="000000"/>
          <w:spacing w:val="-1"/>
          <w:w w:val="112"/>
        </w:rPr>
        <w:t>20 октября  2011 года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               </w:t>
      </w:r>
      <w:r>
        <w:rPr>
          <w:b/>
          <w:bCs/>
          <w:color w:val="000000"/>
          <w:spacing w:val="-5"/>
          <w:w w:val="112"/>
        </w:rPr>
        <w:t>№ 51</w:t>
      </w:r>
    </w:p>
    <w:p w:rsidR="004367E5" w:rsidRDefault="004367E5" w:rsidP="004367E5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4367E5" w:rsidRPr="00D11257" w:rsidRDefault="004367E5" w:rsidP="004367E5">
      <w:pPr>
        <w:rPr>
          <w:b/>
          <w:w w:val="112"/>
        </w:rPr>
      </w:pPr>
      <w:r w:rsidRPr="00D11257">
        <w:rPr>
          <w:b/>
          <w:w w:val="112"/>
        </w:rPr>
        <w:t>О внесении изменений в Положение</w:t>
      </w:r>
    </w:p>
    <w:p w:rsidR="004367E5" w:rsidRDefault="004367E5" w:rsidP="004367E5">
      <w:pPr>
        <w:rPr>
          <w:b/>
          <w:w w:val="112"/>
        </w:rPr>
      </w:pPr>
      <w:r>
        <w:rPr>
          <w:b/>
          <w:w w:val="112"/>
        </w:rPr>
        <w:t>о</w:t>
      </w:r>
      <w:r w:rsidRPr="00D11257">
        <w:rPr>
          <w:b/>
          <w:w w:val="112"/>
        </w:rPr>
        <w:t xml:space="preserve">б оплате труда </w:t>
      </w:r>
      <w:r>
        <w:rPr>
          <w:b/>
          <w:w w:val="112"/>
        </w:rPr>
        <w:t>работников, осуществляющих</w:t>
      </w:r>
    </w:p>
    <w:p w:rsidR="004367E5" w:rsidRDefault="004367E5" w:rsidP="004367E5">
      <w:pPr>
        <w:rPr>
          <w:b/>
          <w:w w:val="112"/>
        </w:rPr>
      </w:pPr>
      <w:r>
        <w:rPr>
          <w:b/>
          <w:w w:val="112"/>
        </w:rPr>
        <w:t>профессиональную деятельность по профессиям</w:t>
      </w:r>
    </w:p>
    <w:p w:rsidR="004367E5" w:rsidRDefault="004367E5" w:rsidP="004367E5">
      <w:pPr>
        <w:rPr>
          <w:b/>
          <w:w w:val="112"/>
        </w:rPr>
      </w:pPr>
      <w:r>
        <w:rPr>
          <w:b/>
          <w:w w:val="112"/>
        </w:rPr>
        <w:t xml:space="preserve">рабочих, Администрации </w:t>
      </w:r>
      <w:proofErr w:type="gramStart"/>
      <w:r>
        <w:rPr>
          <w:b/>
          <w:w w:val="112"/>
        </w:rPr>
        <w:t>муниципального</w:t>
      </w:r>
      <w:proofErr w:type="gramEnd"/>
    </w:p>
    <w:p w:rsidR="004367E5" w:rsidRDefault="004367E5" w:rsidP="004367E5">
      <w:pPr>
        <w:rPr>
          <w:b/>
          <w:w w:val="112"/>
        </w:rPr>
      </w:pPr>
      <w:r>
        <w:rPr>
          <w:b/>
          <w:w w:val="112"/>
        </w:rPr>
        <w:t>образования «Адамское»</w:t>
      </w:r>
    </w:p>
    <w:p w:rsidR="004367E5" w:rsidRPr="00D11257" w:rsidRDefault="004367E5" w:rsidP="004367E5">
      <w:pPr>
        <w:rPr>
          <w:b/>
          <w:w w:val="112"/>
        </w:rPr>
      </w:pPr>
      <w:r>
        <w:rPr>
          <w:b/>
          <w:w w:val="112"/>
        </w:rPr>
        <w:t>(в редакции изменений от 18.07.2011 № 36)</w:t>
      </w:r>
    </w:p>
    <w:p w:rsidR="004367E5" w:rsidRDefault="004367E5" w:rsidP="004367E5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-143" w:firstLine="704"/>
        <w:jc w:val="both"/>
        <w:rPr>
          <w:b/>
          <w:bCs/>
          <w:color w:val="000000"/>
          <w:w w:val="112"/>
        </w:rPr>
      </w:pPr>
      <w:proofErr w:type="gramStart"/>
      <w:r w:rsidRPr="008B6CB6">
        <w:rPr>
          <w:bCs/>
          <w:color w:val="000000"/>
          <w:w w:val="112"/>
        </w:rPr>
        <w:t>В соответствии с постановлением Правительства Удмуртской Республики от 03 октября 2011 года № 352 «О повышении денежного содержания лиц, замещающих государственные должности Удмуртской Республики и должности государственной гражданской службы Удмуртской Республики, оплаты труда работников исполнительных органов государственной власти Удмуртской Республики, государственных органов Удмуртской Республики, занимающих должности, не являющимися должностями государственной гражданской службы Удмуртской Республики, а также работников исполнительных органов государственной власти</w:t>
      </w:r>
      <w:proofErr w:type="gramEnd"/>
      <w:r w:rsidRPr="008B6CB6">
        <w:rPr>
          <w:bCs/>
          <w:color w:val="000000"/>
          <w:w w:val="112"/>
        </w:rPr>
        <w:t xml:space="preserve"> Удмуртской Республики, государственных органов Удмуртской Республики, осуществляющих профессиональную деятельность по профессиям рабочих», </w:t>
      </w:r>
      <w:r>
        <w:rPr>
          <w:b/>
          <w:bCs/>
          <w:color w:val="000000"/>
          <w:w w:val="112"/>
        </w:rPr>
        <w:t>ПОСТАНАВЛЯЮ:</w:t>
      </w:r>
    </w:p>
    <w:p w:rsidR="004367E5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 w:rsidRPr="00905E46">
        <w:rPr>
          <w:bCs/>
          <w:color w:val="000000"/>
          <w:w w:val="112"/>
        </w:rPr>
        <w:t xml:space="preserve">1. Внести </w:t>
      </w:r>
      <w:r>
        <w:rPr>
          <w:bCs/>
          <w:color w:val="000000"/>
          <w:w w:val="112"/>
        </w:rPr>
        <w:t>в Положение  об оплате труда работников, осуществляющих профессиональную деятельность по профессиям рабочих, Администрации муниципального образования «Адамское», утвержденное постановлением Главы муниципального образования «Адамское» от 18.04.2010 года № 19 (в редакции изменений от 18.07.2011 № 36), следующие изменения:</w:t>
      </w:r>
    </w:p>
    <w:p w:rsidR="004367E5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>1) пункт 1.2. части 1 изложить в следующей редакции:</w:t>
      </w:r>
    </w:p>
    <w:p w:rsidR="004367E5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 xml:space="preserve">1.2. Размеры оклада рабочих определяются в зависимости от разряда выполняемых работ в соответствии с Единым </w:t>
      </w:r>
      <w:proofErr w:type="spellStart"/>
      <w:proofErr w:type="gramStart"/>
      <w:r>
        <w:rPr>
          <w:bCs/>
          <w:color w:val="000000"/>
          <w:w w:val="112"/>
        </w:rPr>
        <w:t>тарифно</w:t>
      </w:r>
      <w:proofErr w:type="spellEnd"/>
      <w:r>
        <w:rPr>
          <w:bCs/>
          <w:color w:val="000000"/>
          <w:w w:val="112"/>
        </w:rPr>
        <w:t xml:space="preserve"> – квалификационным</w:t>
      </w:r>
      <w:proofErr w:type="gramEnd"/>
      <w:r>
        <w:rPr>
          <w:bCs/>
          <w:color w:val="000000"/>
          <w:w w:val="112"/>
        </w:rPr>
        <w:t xml:space="preserve"> справочником работ и профессий рабочих:</w:t>
      </w:r>
    </w:p>
    <w:p w:rsidR="004367E5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2"/>
        <w:gridCol w:w="2304"/>
        <w:gridCol w:w="3190"/>
      </w:tblGrid>
      <w:tr w:rsidR="004367E5" w:rsidRPr="00BF505C" w:rsidTr="00EB4948">
        <w:tc>
          <w:tcPr>
            <w:tcW w:w="4072" w:type="dxa"/>
          </w:tcPr>
          <w:p w:rsidR="004367E5" w:rsidRPr="009867C4" w:rsidRDefault="004367E5" w:rsidP="00EB4948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9867C4">
              <w:rPr>
                <w:b/>
                <w:bCs/>
                <w:color w:val="000000"/>
                <w:w w:val="112"/>
                <w:sz w:val="22"/>
                <w:szCs w:val="22"/>
              </w:rPr>
              <w:t>Разряды работ</w:t>
            </w:r>
          </w:p>
        </w:tc>
        <w:tc>
          <w:tcPr>
            <w:tcW w:w="2304" w:type="dxa"/>
          </w:tcPr>
          <w:p w:rsidR="004367E5" w:rsidRPr="009867C4" w:rsidRDefault="004367E5" w:rsidP="00EB4948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9867C4">
              <w:rPr>
                <w:b/>
                <w:bCs/>
                <w:color w:val="000000"/>
                <w:w w:val="112"/>
                <w:sz w:val="22"/>
                <w:szCs w:val="22"/>
              </w:rPr>
              <w:t>Оклады</w:t>
            </w:r>
          </w:p>
          <w:p w:rsidR="004367E5" w:rsidRPr="009867C4" w:rsidRDefault="004367E5" w:rsidP="00EB4948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9867C4">
              <w:rPr>
                <w:b/>
                <w:bCs/>
                <w:color w:val="000000"/>
                <w:w w:val="112"/>
                <w:sz w:val="22"/>
                <w:szCs w:val="22"/>
              </w:rPr>
              <w:t>(рублей в месяц)</w:t>
            </w:r>
          </w:p>
        </w:tc>
        <w:tc>
          <w:tcPr>
            <w:tcW w:w="3190" w:type="dxa"/>
          </w:tcPr>
          <w:p w:rsidR="004367E5" w:rsidRPr="009867C4" w:rsidRDefault="004367E5" w:rsidP="00EB4948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9867C4">
              <w:rPr>
                <w:b/>
                <w:bCs/>
                <w:color w:val="000000"/>
                <w:w w:val="112"/>
                <w:sz w:val="22"/>
                <w:szCs w:val="22"/>
              </w:rPr>
              <w:t>Соответствующие профессии рабочих</w:t>
            </w:r>
          </w:p>
        </w:tc>
      </w:tr>
      <w:tr w:rsidR="004367E5" w:rsidTr="00EB4948">
        <w:tc>
          <w:tcPr>
            <w:tcW w:w="4072" w:type="dxa"/>
          </w:tcPr>
          <w:p w:rsidR="004367E5" w:rsidRPr="009867C4" w:rsidRDefault="004367E5" w:rsidP="00EB4948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  <w:r w:rsidRPr="009867C4">
              <w:rPr>
                <w:bCs/>
                <w:color w:val="000000"/>
                <w:w w:val="112"/>
                <w:sz w:val="22"/>
                <w:szCs w:val="22"/>
              </w:rPr>
              <w:t xml:space="preserve">2 разряд работ в соответствии с Единым  </w:t>
            </w:r>
            <w:proofErr w:type="spellStart"/>
            <w:proofErr w:type="gramStart"/>
            <w:r w:rsidRPr="009867C4">
              <w:rPr>
                <w:bCs/>
                <w:color w:val="000000"/>
                <w:w w:val="112"/>
                <w:sz w:val="22"/>
                <w:szCs w:val="22"/>
              </w:rPr>
              <w:t>тарифно</w:t>
            </w:r>
            <w:proofErr w:type="spellEnd"/>
            <w:r w:rsidRPr="009867C4">
              <w:rPr>
                <w:bCs/>
                <w:color w:val="000000"/>
                <w:w w:val="112"/>
                <w:sz w:val="22"/>
                <w:szCs w:val="22"/>
              </w:rPr>
              <w:t xml:space="preserve"> – квалификационным</w:t>
            </w:r>
            <w:proofErr w:type="gramEnd"/>
            <w:r w:rsidRPr="009867C4">
              <w:rPr>
                <w:bCs/>
                <w:color w:val="000000"/>
                <w:w w:val="112"/>
                <w:sz w:val="22"/>
                <w:szCs w:val="22"/>
              </w:rPr>
              <w:t xml:space="preserve"> справочником работ и профессий рабочих</w:t>
            </w:r>
          </w:p>
        </w:tc>
        <w:tc>
          <w:tcPr>
            <w:tcW w:w="2304" w:type="dxa"/>
          </w:tcPr>
          <w:p w:rsidR="004367E5" w:rsidRPr="009867C4" w:rsidRDefault="004367E5" w:rsidP="00EB4948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  <w:r w:rsidRPr="009867C4">
              <w:rPr>
                <w:bCs/>
                <w:color w:val="000000"/>
                <w:w w:val="112"/>
                <w:sz w:val="22"/>
                <w:szCs w:val="22"/>
              </w:rPr>
              <w:t xml:space="preserve"> </w:t>
            </w:r>
          </w:p>
          <w:p w:rsidR="004367E5" w:rsidRPr="009867C4" w:rsidRDefault="00B14F2F" w:rsidP="00EB4948">
            <w:pPr>
              <w:ind w:right="-143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  <w:sz w:val="22"/>
                <w:szCs w:val="22"/>
              </w:rPr>
              <w:t xml:space="preserve">       2348</w:t>
            </w:r>
          </w:p>
        </w:tc>
        <w:tc>
          <w:tcPr>
            <w:tcW w:w="3190" w:type="dxa"/>
          </w:tcPr>
          <w:p w:rsidR="004367E5" w:rsidRPr="009867C4" w:rsidRDefault="004367E5" w:rsidP="00EB4948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</w:p>
          <w:p w:rsidR="004367E5" w:rsidRPr="009867C4" w:rsidRDefault="004367E5" w:rsidP="00EB4948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  <w:r w:rsidRPr="009867C4">
              <w:rPr>
                <w:bCs/>
                <w:color w:val="000000"/>
                <w:w w:val="112"/>
                <w:sz w:val="22"/>
                <w:szCs w:val="22"/>
              </w:rPr>
              <w:t>Уборщик служебных помещений</w:t>
            </w:r>
          </w:p>
        </w:tc>
      </w:tr>
    </w:tbl>
    <w:p w:rsidR="004367E5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 xml:space="preserve">  </w:t>
      </w:r>
    </w:p>
    <w:p w:rsidR="004367E5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4367E5" w:rsidRPr="00905E46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  <w:r w:rsidRPr="00BF505C">
        <w:rPr>
          <w:bCs/>
          <w:color w:val="000000"/>
          <w:w w:val="112"/>
        </w:rPr>
        <w:t xml:space="preserve">           2) </w:t>
      </w:r>
      <w:r>
        <w:rPr>
          <w:bCs/>
          <w:color w:val="000000"/>
          <w:w w:val="112"/>
        </w:rPr>
        <w:t>пункт 2.2. части 2 изложить в следующей редакции:</w:t>
      </w:r>
    </w:p>
    <w:p w:rsidR="004367E5" w:rsidRDefault="004367E5" w:rsidP="004367E5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>2.2. Размер оклада водителя автомобиля устанавливается на основе отнесения профессий рабочих к профессиональным квалификационным группам:</w:t>
      </w:r>
    </w:p>
    <w:p w:rsidR="004367E5" w:rsidRDefault="004367E5" w:rsidP="004367E5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38"/>
        <w:gridCol w:w="2552"/>
        <w:gridCol w:w="1696"/>
        <w:gridCol w:w="2380"/>
      </w:tblGrid>
      <w:tr w:rsidR="004367E5" w:rsidRPr="00315087" w:rsidTr="00EB4948">
        <w:tc>
          <w:tcPr>
            <w:tcW w:w="2938" w:type="dxa"/>
          </w:tcPr>
          <w:p w:rsidR="004367E5" w:rsidRPr="009867C4" w:rsidRDefault="004367E5" w:rsidP="00EB4948">
            <w:pPr>
              <w:ind w:right="-1"/>
              <w:jc w:val="both"/>
              <w:rPr>
                <w:b/>
                <w:bCs/>
                <w:color w:val="000000"/>
                <w:w w:val="112"/>
              </w:rPr>
            </w:pPr>
            <w:r w:rsidRPr="009867C4">
              <w:rPr>
                <w:b/>
                <w:bCs/>
                <w:color w:val="000000"/>
                <w:w w:val="112"/>
                <w:sz w:val="22"/>
                <w:szCs w:val="22"/>
              </w:rPr>
              <w:t>Профессиональная квалификационная группа</w:t>
            </w:r>
          </w:p>
        </w:tc>
        <w:tc>
          <w:tcPr>
            <w:tcW w:w="2552" w:type="dxa"/>
          </w:tcPr>
          <w:p w:rsidR="004367E5" w:rsidRPr="009867C4" w:rsidRDefault="004367E5" w:rsidP="00EB4948">
            <w:pPr>
              <w:ind w:right="-1"/>
              <w:jc w:val="both"/>
              <w:rPr>
                <w:b/>
                <w:bCs/>
                <w:color w:val="000000"/>
                <w:w w:val="112"/>
              </w:rPr>
            </w:pPr>
            <w:r w:rsidRPr="009867C4">
              <w:rPr>
                <w:b/>
                <w:bCs/>
                <w:color w:val="000000"/>
                <w:w w:val="11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1696" w:type="dxa"/>
          </w:tcPr>
          <w:p w:rsidR="004367E5" w:rsidRPr="009867C4" w:rsidRDefault="004367E5" w:rsidP="00EB4948">
            <w:pPr>
              <w:ind w:right="-1" w:firstLine="704"/>
              <w:jc w:val="both"/>
              <w:rPr>
                <w:b/>
                <w:bCs/>
                <w:color w:val="000000"/>
                <w:w w:val="112"/>
              </w:rPr>
            </w:pPr>
            <w:r w:rsidRPr="009867C4">
              <w:rPr>
                <w:b/>
                <w:bCs/>
                <w:color w:val="000000"/>
                <w:w w:val="112"/>
                <w:sz w:val="22"/>
                <w:szCs w:val="22"/>
              </w:rPr>
              <w:t xml:space="preserve">   Оклад</w:t>
            </w:r>
          </w:p>
          <w:p w:rsidR="004367E5" w:rsidRPr="009867C4" w:rsidRDefault="004367E5" w:rsidP="00EB4948">
            <w:pPr>
              <w:ind w:right="-1"/>
              <w:jc w:val="both"/>
              <w:rPr>
                <w:b/>
                <w:bCs/>
                <w:color w:val="000000"/>
                <w:w w:val="112"/>
              </w:rPr>
            </w:pPr>
            <w:r w:rsidRPr="009867C4">
              <w:rPr>
                <w:b/>
                <w:bCs/>
                <w:color w:val="000000"/>
                <w:w w:val="112"/>
                <w:sz w:val="22"/>
                <w:szCs w:val="22"/>
              </w:rPr>
              <w:t>(рублей в месяц)</w:t>
            </w:r>
          </w:p>
        </w:tc>
        <w:tc>
          <w:tcPr>
            <w:tcW w:w="2380" w:type="dxa"/>
          </w:tcPr>
          <w:p w:rsidR="004367E5" w:rsidRPr="009867C4" w:rsidRDefault="004367E5" w:rsidP="00EB4948">
            <w:pPr>
              <w:ind w:right="-1"/>
              <w:jc w:val="both"/>
              <w:rPr>
                <w:b/>
                <w:bCs/>
                <w:color w:val="000000"/>
                <w:w w:val="112"/>
              </w:rPr>
            </w:pPr>
            <w:r w:rsidRPr="009867C4">
              <w:rPr>
                <w:b/>
                <w:bCs/>
                <w:color w:val="000000"/>
                <w:w w:val="112"/>
                <w:sz w:val="22"/>
                <w:szCs w:val="22"/>
              </w:rPr>
              <w:t>Соответствующие профессии рабочих</w:t>
            </w:r>
          </w:p>
        </w:tc>
      </w:tr>
      <w:tr w:rsidR="004367E5" w:rsidTr="00EB4948">
        <w:tc>
          <w:tcPr>
            <w:tcW w:w="2938" w:type="dxa"/>
          </w:tcPr>
          <w:p w:rsidR="004367E5" w:rsidRPr="009867C4" w:rsidRDefault="004367E5" w:rsidP="00EB4948">
            <w:pPr>
              <w:ind w:right="-1" w:firstLine="704"/>
              <w:jc w:val="both"/>
              <w:rPr>
                <w:bCs/>
                <w:color w:val="000000"/>
                <w:w w:val="112"/>
              </w:rPr>
            </w:pPr>
            <w:r w:rsidRPr="009867C4">
              <w:rPr>
                <w:bCs/>
                <w:color w:val="000000"/>
                <w:w w:val="112"/>
                <w:sz w:val="22"/>
                <w:szCs w:val="22"/>
              </w:rPr>
              <w:t>Общеотраслевые профессии рабочих второго уровня</w:t>
            </w:r>
          </w:p>
        </w:tc>
        <w:tc>
          <w:tcPr>
            <w:tcW w:w="2552" w:type="dxa"/>
          </w:tcPr>
          <w:p w:rsidR="004367E5" w:rsidRPr="009867C4" w:rsidRDefault="004367E5" w:rsidP="00EB4948">
            <w:pPr>
              <w:ind w:right="-1" w:firstLine="704"/>
              <w:jc w:val="both"/>
              <w:rPr>
                <w:bCs/>
                <w:color w:val="000000"/>
                <w:w w:val="112"/>
              </w:rPr>
            </w:pPr>
            <w:r w:rsidRPr="009867C4">
              <w:rPr>
                <w:bCs/>
                <w:color w:val="000000"/>
                <w:w w:val="112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1696" w:type="dxa"/>
          </w:tcPr>
          <w:p w:rsidR="004367E5" w:rsidRPr="009867C4" w:rsidRDefault="004367E5" w:rsidP="00EB4948">
            <w:pPr>
              <w:ind w:right="-1" w:firstLine="704"/>
              <w:jc w:val="both"/>
              <w:rPr>
                <w:bCs/>
                <w:color w:val="000000"/>
                <w:w w:val="112"/>
              </w:rPr>
            </w:pPr>
            <w:r w:rsidRPr="009867C4">
              <w:rPr>
                <w:bCs/>
                <w:color w:val="000000"/>
                <w:w w:val="112"/>
                <w:sz w:val="22"/>
                <w:szCs w:val="22"/>
              </w:rPr>
              <w:t xml:space="preserve">          </w:t>
            </w:r>
          </w:p>
          <w:p w:rsidR="004367E5" w:rsidRPr="009867C4" w:rsidRDefault="004367E5" w:rsidP="00EB4948">
            <w:pPr>
              <w:ind w:right="-1" w:hanging="108"/>
              <w:jc w:val="both"/>
              <w:rPr>
                <w:bCs/>
                <w:color w:val="000000"/>
                <w:w w:val="112"/>
              </w:rPr>
            </w:pPr>
            <w:r w:rsidRPr="009867C4">
              <w:rPr>
                <w:bCs/>
                <w:color w:val="000000"/>
                <w:w w:val="112"/>
                <w:sz w:val="22"/>
                <w:szCs w:val="22"/>
              </w:rPr>
              <w:t xml:space="preserve">     </w:t>
            </w:r>
            <w:r w:rsidR="00B14F2F">
              <w:rPr>
                <w:bCs/>
                <w:color w:val="000000"/>
                <w:w w:val="112"/>
                <w:sz w:val="22"/>
                <w:szCs w:val="22"/>
              </w:rPr>
              <w:t>2484</w:t>
            </w:r>
          </w:p>
        </w:tc>
        <w:tc>
          <w:tcPr>
            <w:tcW w:w="2380" w:type="dxa"/>
          </w:tcPr>
          <w:p w:rsidR="004367E5" w:rsidRPr="009867C4" w:rsidRDefault="004367E5" w:rsidP="00EB4948">
            <w:pPr>
              <w:ind w:right="-1"/>
              <w:jc w:val="both"/>
              <w:rPr>
                <w:bCs/>
                <w:color w:val="000000"/>
                <w:w w:val="112"/>
              </w:rPr>
            </w:pPr>
            <w:r w:rsidRPr="009867C4">
              <w:rPr>
                <w:bCs/>
                <w:color w:val="000000"/>
                <w:w w:val="112"/>
                <w:sz w:val="22"/>
                <w:szCs w:val="22"/>
              </w:rPr>
              <w:t>Водитель            автомобиля</w:t>
            </w:r>
          </w:p>
        </w:tc>
      </w:tr>
    </w:tbl>
    <w:p w:rsidR="004367E5" w:rsidRDefault="004367E5" w:rsidP="004367E5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p w:rsidR="004367E5" w:rsidRPr="00BF505C" w:rsidRDefault="004367E5" w:rsidP="004367E5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4367E5" w:rsidRPr="00315087" w:rsidRDefault="004367E5" w:rsidP="004367E5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  <w:r w:rsidRPr="00315087">
        <w:rPr>
          <w:bCs/>
          <w:color w:val="000000"/>
          <w:w w:val="112"/>
        </w:rPr>
        <w:t>2.</w:t>
      </w:r>
      <w:r>
        <w:rPr>
          <w:bCs/>
          <w:color w:val="000000"/>
          <w:w w:val="112"/>
        </w:rPr>
        <w:t xml:space="preserve"> Действие настоящего постановления распространяется на      правоотношения, возникшие с 01 октября 2011 года.</w:t>
      </w:r>
    </w:p>
    <w:p w:rsidR="004367E5" w:rsidRDefault="004367E5" w:rsidP="004367E5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right="4112"/>
        <w:jc w:val="both"/>
        <w:rPr>
          <w:b/>
          <w:bCs/>
          <w:color w:val="000000"/>
          <w:w w:val="112"/>
        </w:rPr>
      </w:pPr>
    </w:p>
    <w:p w:rsidR="004367E5" w:rsidRDefault="004367E5" w:rsidP="004367E5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4367E5" w:rsidRDefault="004367E5" w:rsidP="004367E5">
      <w:pPr>
        <w:ind w:right="923"/>
        <w:jc w:val="both"/>
        <w:rPr>
          <w:b/>
        </w:rPr>
      </w:pPr>
      <w:r w:rsidRPr="007E0210">
        <w:rPr>
          <w:b/>
        </w:rPr>
        <w:t xml:space="preserve">Глава муниципального образования «Адамское»               </w:t>
      </w:r>
      <w:r>
        <w:rPr>
          <w:b/>
        </w:rPr>
        <w:t xml:space="preserve">     </w:t>
      </w:r>
      <w:r w:rsidRPr="007E0210">
        <w:rPr>
          <w:b/>
        </w:rPr>
        <w:t xml:space="preserve">    </w:t>
      </w:r>
      <w:r>
        <w:rPr>
          <w:b/>
        </w:rPr>
        <w:t xml:space="preserve">К.С. </w:t>
      </w:r>
      <w:proofErr w:type="spellStart"/>
      <w:r>
        <w:rPr>
          <w:b/>
        </w:rPr>
        <w:t>Растегаев</w:t>
      </w:r>
      <w:proofErr w:type="spellEnd"/>
    </w:p>
    <w:p w:rsidR="004367E5" w:rsidRDefault="004367E5" w:rsidP="004367E5">
      <w:pPr>
        <w:ind w:right="923"/>
        <w:jc w:val="both"/>
        <w:rPr>
          <w:b/>
        </w:rPr>
      </w:pPr>
    </w:p>
    <w:p w:rsidR="003C3DF3" w:rsidRDefault="003C3DF3"/>
    <w:sectPr w:rsidR="003C3DF3" w:rsidSect="003C3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68D"/>
    <w:rsid w:val="003C3DF3"/>
    <w:rsid w:val="004367E5"/>
    <w:rsid w:val="007A6764"/>
    <w:rsid w:val="00B14F2F"/>
    <w:rsid w:val="00E5768D"/>
    <w:rsid w:val="00FF0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68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576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5</cp:revision>
  <cp:lastPrinted>2011-11-02T03:47:00Z</cp:lastPrinted>
  <dcterms:created xsi:type="dcterms:W3CDTF">2011-10-31T11:58:00Z</dcterms:created>
  <dcterms:modified xsi:type="dcterms:W3CDTF">2011-11-02T03:47:00Z</dcterms:modified>
</cp:coreProperties>
</file>