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AB" w:rsidRPr="00321D22" w:rsidRDefault="00237EAB" w:rsidP="00237EAB">
      <w:pPr>
        <w:jc w:val="both"/>
        <w:rPr>
          <w:b/>
          <w:color w:val="000000"/>
        </w:rPr>
      </w:pPr>
      <w:r w:rsidRPr="00321D22">
        <w:rPr>
          <w:b/>
          <w:color w:val="000000"/>
          <w:sz w:val="20"/>
          <w:szCs w:val="20"/>
        </w:rPr>
        <w:t xml:space="preserve">                                                                            </w:t>
      </w:r>
      <w:r w:rsidRPr="00321D22">
        <w:rPr>
          <w:b/>
          <w:color w:val="000000"/>
        </w:rPr>
        <w:t>Приложение</w:t>
      </w:r>
    </w:p>
    <w:p w:rsidR="00237EAB" w:rsidRPr="00321D22" w:rsidRDefault="00237EAB" w:rsidP="00237EAB">
      <w:pPr>
        <w:ind w:left="3828"/>
        <w:jc w:val="both"/>
        <w:rPr>
          <w:color w:val="FF0000"/>
        </w:rPr>
      </w:pPr>
      <w:r w:rsidRPr="00321D22">
        <w:rPr>
          <w:color w:val="000000"/>
        </w:rPr>
        <w:t xml:space="preserve">к решению Совета депутатов муниципального образования «Парзинское» </w:t>
      </w:r>
      <w:r>
        <w:rPr>
          <w:color w:val="000000"/>
        </w:rPr>
        <w:t>от 17.03.2020 года № 185</w:t>
      </w:r>
    </w:p>
    <w:p w:rsidR="00237EAB" w:rsidRDefault="00237EAB" w:rsidP="00237EAB">
      <w:pPr>
        <w:ind w:left="3828"/>
        <w:jc w:val="both"/>
        <w:rPr>
          <w:b/>
          <w:sz w:val="22"/>
          <w:szCs w:val="22"/>
        </w:rPr>
      </w:pPr>
    </w:p>
    <w:p w:rsidR="00237EAB" w:rsidRPr="003370BE" w:rsidRDefault="00237EAB" w:rsidP="00237EAB">
      <w:pPr>
        <w:tabs>
          <w:tab w:val="left" w:pos="9656"/>
        </w:tabs>
        <w:ind w:firstLine="709"/>
        <w:jc w:val="center"/>
        <w:rPr>
          <w:b/>
          <w:bCs/>
        </w:rPr>
      </w:pPr>
      <w:r w:rsidRPr="003370BE">
        <w:rPr>
          <w:b/>
          <w:bCs/>
        </w:rPr>
        <w:t xml:space="preserve">Отчет о </w:t>
      </w:r>
      <w:r>
        <w:rPr>
          <w:b/>
          <w:bCs/>
        </w:rPr>
        <w:t xml:space="preserve">деятельности </w:t>
      </w:r>
      <w:r w:rsidRPr="003370BE">
        <w:rPr>
          <w:b/>
          <w:bCs/>
        </w:rPr>
        <w:t>Администрации</w:t>
      </w:r>
    </w:p>
    <w:p w:rsidR="00237EAB" w:rsidRPr="003370BE" w:rsidRDefault="00237EAB" w:rsidP="00237EAB">
      <w:pPr>
        <w:tabs>
          <w:tab w:val="left" w:pos="9656"/>
        </w:tabs>
        <w:ind w:firstLine="709"/>
        <w:jc w:val="center"/>
        <w:rPr>
          <w:b/>
          <w:bCs/>
        </w:rPr>
      </w:pPr>
      <w:r w:rsidRPr="003370BE">
        <w:rPr>
          <w:b/>
          <w:bCs/>
        </w:rPr>
        <w:t>муниципального образования «Парзинское»</w:t>
      </w:r>
    </w:p>
    <w:p w:rsidR="00237EAB" w:rsidRDefault="00237EAB" w:rsidP="00237EAB">
      <w:pPr>
        <w:tabs>
          <w:tab w:val="left" w:pos="9656"/>
        </w:tabs>
        <w:ind w:firstLine="709"/>
        <w:jc w:val="center"/>
        <w:rPr>
          <w:b/>
          <w:bCs/>
        </w:rPr>
      </w:pPr>
      <w:r>
        <w:rPr>
          <w:b/>
          <w:bCs/>
        </w:rPr>
        <w:t>в 2019</w:t>
      </w:r>
      <w:r w:rsidRPr="003370BE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237EAB" w:rsidRPr="00335DC5" w:rsidRDefault="00237EAB" w:rsidP="00237EAB">
      <w:pPr>
        <w:tabs>
          <w:tab w:val="left" w:pos="9656"/>
        </w:tabs>
        <w:ind w:firstLine="709"/>
        <w:jc w:val="right"/>
        <w:rPr>
          <w:bCs/>
          <w:sz w:val="20"/>
          <w:szCs w:val="20"/>
        </w:rPr>
      </w:pPr>
      <w:r w:rsidRPr="00335DC5">
        <w:rPr>
          <w:bCs/>
          <w:sz w:val="20"/>
          <w:szCs w:val="20"/>
        </w:rPr>
        <w:t xml:space="preserve">                                                                  </w:t>
      </w:r>
    </w:p>
    <w:p w:rsidR="00237EAB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935532">
        <w:rPr>
          <w:color w:val="000000"/>
        </w:rPr>
        <w:t xml:space="preserve">В соответствии с Уставом </w:t>
      </w:r>
      <w:r>
        <w:rPr>
          <w:color w:val="000000"/>
        </w:rPr>
        <w:t>МО «Парзинское» Г</w:t>
      </w:r>
      <w:r w:rsidRPr="00935532">
        <w:rPr>
          <w:color w:val="000000"/>
        </w:rPr>
        <w:t xml:space="preserve">лава поселения </w:t>
      </w:r>
      <w:proofErr w:type="gramStart"/>
      <w:r w:rsidRPr="00935532">
        <w:rPr>
          <w:color w:val="000000"/>
        </w:rPr>
        <w:t>подконтролен</w:t>
      </w:r>
      <w:proofErr w:type="gramEnd"/>
      <w:r w:rsidRPr="00935532">
        <w:rPr>
          <w:color w:val="000000"/>
        </w:rPr>
        <w:t xml:space="preserve"> и подотчетен непосредственно  Совету депутатов.</w:t>
      </w:r>
    </w:p>
    <w:p w:rsidR="00237EAB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11130A">
        <w:rPr>
          <w:color w:val="000000"/>
        </w:rPr>
        <w:t xml:space="preserve">Сегодняшний уровень социально-экономического развития поселения </w:t>
      </w:r>
      <w:r>
        <w:rPr>
          <w:color w:val="000000"/>
        </w:rPr>
        <w:t xml:space="preserve">– </w:t>
      </w:r>
      <w:r w:rsidRPr="0011130A">
        <w:rPr>
          <w:color w:val="000000"/>
        </w:rPr>
        <w:t xml:space="preserve"> это итог совместной деятельности, основная цель которой неизменна – повышение уровня благосостояния населения. Сегодня время предъявляет к нам высокие требования. Наступил период работы на качество, результативность и ответственность.</w:t>
      </w:r>
    </w:p>
    <w:p w:rsidR="00237EAB" w:rsidRPr="00A71DC9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 xml:space="preserve">Главными задачами в работе Администрации поселения остается исполнение полномочий в соответствии Федеральным Законом «Об общих принципах организации местного самоуправления в Российской Федерации», Уставом поселения и другими Федеральными и </w:t>
      </w:r>
      <w:r>
        <w:rPr>
          <w:color w:val="000000"/>
        </w:rPr>
        <w:t>региональными</w:t>
      </w:r>
      <w:r w:rsidRPr="00A71DC9">
        <w:rPr>
          <w:color w:val="000000"/>
        </w:rPr>
        <w:t xml:space="preserve"> правовыми актами.</w:t>
      </w:r>
    </w:p>
    <w:p w:rsidR="00237EAB" w:rsidRPr="00A71DC9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>Это, прежде всего:</w:t>
      </w:r>
    </w:p>
    <w:p w:rsidR="00237EAB" w:rsidRPr="00A71DC9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>•  исполнение бюджета поселения;</w:t>
      </w:r>
    </w:p>
    <w:p w:rsidR="00237EAB" w:rsidRPr="00A71DC9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237EAB" w:rsidRPr="00A71DC9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237EAB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A71DC9">
        <w:rPr>
          <w:color w:val="000000"/>
        </w:rPr>
        <w:t xml:space="preserve"> • работа по предупреждению и ликвидации последствий чрезвычайных ситуаций, обеспечение первичных мер пожарной безопасности и многое другое</w:t>
      </w:r>
      <w:r>
        <w:rPr>
          <w:color w:val="000000"/>
        </w:rPr>
        <w:t>.</w:t>
      </w:r>
    </w:p>
    <w:p w:rsidR="00237EAB" w:rsidRPr="0006021D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06021D">
        <w:rPr>
          <w:color w:val="000000"/>
        </w:rPr>
        <w:t xml:space="preserve">За прошедший период основное внимание уделялось работе с населением. В администрацию поселения  поступило </w:t>
      </w:r>
      <w:r w:rsidRPr="004067E4">
        <w:t>46</w:t>
      </w:r>
      <w:r w:rsidRPr="009A3176">
        <w:t xml:space="preserve"> </w:t>
      </w:r>
      <w:r w:rsidRPr="0006021D">
        <w:rPr>
          <w:color w:val="000000"/>
        </w:rPr>
        <w:t xml:space="preserve">письменных и устных обращений, выдано </w:t>
      </w:r>
      <w:r w:rsidRPr="00F04FF6">
        <w:rPr>
          <w:color w:val="C00000"/>
        </w:rPr>
        <w:t>37</w:t>
      </w:r>
      <w:r w:rsidRPr="0006021D">
        <w:rPr>
          <w:color w:val="000000"/>
        </w:rPr>
        <w:t xml:space="preserve"> справ</w:t>
      </w:r>
      <w:r>
        <w:rPr>
          <w:color w:val="000000"/>
        </w:rPr>
        <w:t xml:space="preserve">ок, </w:t>
      </w:r>
      <w:r w:rsidRPr="004067E4">
        <w:t>412</w:t>
      </w:r>
      <w:r>
        <w:rPr>
          <w:color w:val="FF0000"/>
        </w:rPr>
        <w:t xml:space="preserve"> </w:t>
      </w:r>
      <w:r>
        <w:rPr>
          <w:color w:val="000000"/>
        </w:rPr>
        <w:t>ответов на различные запросы.</w:t>
      </w:r>
      <w:r w:rsidRPr="0006021D">
        <w:rPr>
          <w:color w:val="000000"/>
        </w:rPr>
        <w:t xml:space="preserve"> Все заявления и обращения были рассмотрены своевременно и по всем даны ответы и разъяснения. </w:t>
      </w:r>
      <w:r w:rsidRPr="0006021D">
        <w:rPr>
          <w:color w:val="000000"/>
        </w:rPr>
        <w:tab/>
      </w:r>
    </w:p>
    <w:p w:rsidR="00237EAB" w:rsidRPr="0006021D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06021D">
        <w:rPr>
          <w:color w:val="000000"/>
        </w:rPr>
        <w:t xml:space="preserve"> Администрация старается работать в диалоге и тесном сотрудничестве с населением и  придерживается принципиальной позиции открытости, соблюдения действующего законодательства, доступности администрации для всех жителей поселения. Активно  работает сайт в с</w:t>
      </w:r>
      <w:r>
        <w:rPr>
          <w:color w:val="000000"/>
        </w:rPr>
        <w:t>ети «Интернет», на котором регу</w:t>
      </w:r>
      <w:r w:rsidRPr="0006021D">
        <w:rPr>
          <w:color w:val="000000"/>
        </w:rPr>
        <w:t>лярно</w:t>
      </w:r>
      <w:r>
        <w:rPr>
          <w:color w:val="000000"/>
        </w:rPr>
        <w:t xml:space="preserve"> публикуется информация</w:t>
      </w:r>
      <w:r w:rsidRPr="0006021D">
        <w:rPr>
          <w:color w:val="000000"/>
        </w:rPr>
        <w:t xml:space="preserve"> о деятельности органов местного самоуправления</w:t>
      </w:r>
      <w:r>
        <w:rPr>
          <w:color w:val="000000"/>
        </w:rPr>
        <w:t xml:space="preserve"> и </w:t>
      </w:r>
      <w:r w:rsidRPr="0006021D">
        <w:rPr>
          <w:color w:val="000000"/>
        </w:rPr>
        <w:t>муниципальные правовые акты</w:t>
      </w:r>
      <w:r>
        <w:rPr>
          <w:color w:val="000000"/>
        </w:rPr>
        <w:t>.</w:t>
      </w:r>
      <w:r w:rsidRPr="0006021D">
        <w:rPr>
          <w:color w:val="000000"/>
        </w:rPr>
        <w:t xml:space="preserve"> </w:t>
      </w:r>
    </w:p>
    <w:p w:rsidR="00237EAB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>
        <w:rPr>
          <w:color w:val="000000"/>
        </w:rPr>
        <w:t>Продолжает свою работу филиал МФЦ по предоставлению государственных и муниципальных услуг</w:t>
      </w:r>
      <w:r w:rsidRPr="0006021D">
        <w:rPr>
          <w:color w:val="000000"/>
        </w:rPr>
        <w:t>.</w:t>
      </w:r>
      <w:r>
        <w:rPr>
          <w:color w:val="000000"/>
        </w:rPr>
        <w:t xml:space="preserve"> За 2019 год </w:t>
      </w:r>
      <w:proofErr w:type="gramStart"/>
      <w:r>
        <w:rPr>
          <w:color w:val="000000"/>
        </w:rPr>
        <w:t>нашим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ТОСПом</w:t>
      </w:r>
      <w:proofErr w:type="spellEnd"/>
      <w:r>
        <w:rPr>
          <w:color w:val="000000"/>
        </w:rPr>
        <w:t xml:space="preserve"> оказано </w:t>
      </w:r>
      <w:r w:rsidRPr="00BC26BE">
        <w:t>285</w:t>
      </w:r>
      <w:r>
        <w:rPr>
          <w:color w:val="000000"/>
        </w:rPr>
        <w:t xml:space="preserve"> услуг.</w:t>
      </w:r>
    </w:p>
    <w:p w:rsidR="00237EAB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>
        <w:rPr>
          <w:color w:val="000000"/>
        </w:rPr>
        <w:t>Работа Администр</w:t>
      </w:r>
      <w:r w:rsidRPr="0006021D">
        <w:rPr>
          <w:color w:val="000000"/>
        </w:rPr>
        <w:t>ации по решению вопросов местного значения осуществлялась в постоянном взаимодействии с депутатами поселения. Совмес</w:t>
      </w:r>
      <w:r>
        <w:rPr>
          <w:color w:val="000000"/>
        </w:rPr>
        <w:t>тная плодотворная деятельность А</w:t>
      </w:r>
      <w:r w:rsidRPr="0006021D">
        <w:rPr>
          <w:color w:val="000000"/>
        </w:rPr>
        <w:t xml:space="preserve">дминистрации и Совета депутатов позволила принять </w:t>
      </w:r>
      <w:r>
        <w:rPr>
          <w:color w:val="000000"/>
        </w:rPr>
        <w:t>56 решений</w:t>
      </w:r>
      <w:r w:rsidRPr="0006021D">
        <w:rPr>
          <w:color w:val="000000"/>
        </w:rPr>
        <w:t xml:space="preserve">, необходимых для обеспечения деятельности органов местного самоуправления и обеспечения жизнедеятельности нашего поселения. </w:t>
      </w:r>
      <w:r>
        <w:rPr>
          <w:color w:val="000000"/>
        </w:rPr>
        <w:t xml:space="preserve">Проведено 4 публичных слушаний: по внесению изменений в Устав, по исполнению бюджета за 2019 год, </w:t>
      </w:r>
      <w:r w:rsidRPr="000124FB">
        <w:t>проекту внесения изменений в Генеральный план</w:t>
      </w:r>
      <w:r w:rsidRPr="000124FB">
        <w:rPr>
          <w:color w:val="000000"/>
        </w:rPr>
        <w:t xml:space="preserve">, </w:t>
      </w:r>
      <w:r>
        <w:rPr>
          <w:color w:val="000000"/>
        </w:rPr>
        <w:t>по бюджету на 2020 год.</w:t>
      </w:r>
    </w:p>
    <w:p w:rsidR="00237EAB" w:rsidRDefault="00237EAB" w:rsidP="00237EAB">
      <w:pPr>
        <w:tabs>
          <w:tab w:val="left" w:pos="9656"/>
        </w:tabs>
        <w:ind w:firstLine="709"/>
        <w:jc w:val="both"/>
        <w:rPr>
          <w:color w:val="000000"/>
        </w:rPr>
      </w:pPr>
      <w:r w:rsidRPr="00310718">
        <w:rPr>
          <w:color w:val="000000"/>
        </w:rPr>
        <w:t>Реализация полномочий органов местного самоуправления в  полной мере зависит от обеспеченности финансами. Объем доходов бюджета на 201</w:t>
      </w:r>
      <w:r>
        <w:rPr>
          <w:color w:val="000000"/>
        </w:rPr>
        <w:t xml:space="preserve">9 </w:t>
      </w:r>
      <w:r w:rsidRPr="00310718">
        <w:rPr>
          <w:color w:val="000000"/>
        </w:rPr>
        <w:t xml:space="preserve">год был определен, исходя из основных показателей прогноза социально-экономического развития поселения, прогноза налогооблагаемой базы по доходным </w:t>
      </w:r>
      <w:r w:rsidRPr="00A431AD">
        <w:rPr>
          <w:color w:val="000000"/>
        </w:rPr>
        <w:t>источникам.</w:t>
      </w:r>
    </w:p>
    <w:p w:rsidR="00237EAB" w:rsidRPr="00227CA0" w:rsidRDefault="00237EAB" w:rsidP="00237EAB">
      <w:pPr>
        <w:tabs>
          <w:tab w:val="left" w:pos="540"/>
        </w:tabs>
        <w:jc w:val="both"/>
      </w:pPr>
      <w:r>
        <w:t xml:space="preserve">           </w:t>
      </w:r>
      <w:r w:rsidRPr="00227CA0">
        <w:t>Бюджет МО «Парзинское»  за 2019 год исполнен в целом по доходам в объеме 3201,8 тыс. руб., что составляет 98,9% к плану 2019 года (Приложение 1),  в том числе:</w:t>
      </w:r>
    </w:p>
    <w:p w:rsidR="00237EAB" w:rsidRPr="00227CA0" w:rsidRDefault="00237EAB" w:rsidP="00237EAB">
      <w:pPr>
        <w:tabs>
          <w:tab w:val="left" w:pos="540"/>
        </w:tabs>
        <w:jc w:val="both"/>
      </w:pPr>
      <w:r w:rsidRPr="00227CA0">
        <w:t xml:space="preserve">–получены налоговые и неналоговые доходы в сумме 439,8 тыс. руб. (139,7% от плана 2019 года), </w:t>
      </w:r>
    </w:p>
    <w:p w:rsidR="00237EAB" w:rsidRPr="00227CA0" w:rsidRDefault="00237EAB" w:rsidP="00237EAB">
      <w:pPr>
        <w:tabs>
          <w:tab w:val="left" w:pos="540"/>
        </w:tabs>
        <w:jc w:val="both"/>
      </w:pPr>
      <w:r w:rsidRPr="00227CA0">
        <w:lastRenderedPageBreak/>
        <w:t>–получены безвозмездные поступления в сумме 2762,0 тыс. руб. (94,5% от плана 2019 года).</w:t>
      </w:r>
    </w:p>
    <w:p w:rsidR="00237EAB" w:rsidRPr="00227CA0" w:rsidRDefault="00237EAB" w:rsidP="00237EAB">
      <w:pPr>
        <w:tabs>
          <w:tab w:val="left" w:pos="540"/>
        </w:tabs>
        <w:jc w:val="both"/>
      </w:pPr>
      <w:r>
        <w:t xml:space="preserve">            </w:t>
      </w:r>
      <w:r w:rsidRPr="00227CA0">
        <w:t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</w:t>
      </w:r>
    </w:p>
    <w:p w:rsidR="00237EAB" w:rsidRPr="00227CA0" w:rsidRDefault="00237EAB" w:rsidP="00237EAB">
      <w:pPr>
        <w:jc w:val="both"/>
      </w:pPr>
      <w:r w:rsidRPr="00227CA0">
        <w:t>Доля собственных доходов в общем объеме составляет 13,7%.</w:t>
      </w:r>
    </w:p>
    <w:p w:rsidR="00237EAB" w:rsidRPr="00227CA0" w:rsidRDefault="00237EAB" w:rsidP="00237EAB">
      <w:pPr>
        <w:jc w:val="both"/>
        <w:rPr>
          <w:highlight w:val="yellow"/>
        </w:rPr>
      </w:pPr>
      <w:r w:rsidRPr="00227CA0">
        <w:t xml:space="preserve">  </w:t>
      </w:r>
      <w:r>
        <w:t xml:space="preserve">         </w:t>
      </w:r>
      <w:r w:rsidRPr="00227CA0">
        <w:t>К аналогичному периоду прошлого года исполнение собственных доходов составило 101,4% или получено доходов больше на 6,0 тыс. руб.</w:t>
      </w:r>
    </w:p>
    <w:p w:rsidR="00237EAB" w:rsidRPr="00227CA0" w:rsidRDefault="00237EAB" w:rsidP="00237EAB">
      <w:pPr>
        <w:jc w:val="both"/>
      </w:pPr>
      <w:r w:rsidRPr="00227CA0">
        <w:t>Из собственных доходов налоговые платежи составили 284,0 тыс. руб., неналоговые 155,8 тыс. руб.</w:t>
      </w:r>
    </w:p>
    <w:p w:rsidR="00237EAB" w:rsidRPr="00227CA0" w:rsidRDefault="00237EAB" w:rsidP="00237EAB">
      <w:pPr>
        <w:jc w:val="both"/>
        <w:rPr>
          <w:highlight w:val="yellow"/>
        </w:rPr>
      </w:pPr>
      <w:r w:rsidRPr="00227CA0">
        <w:t>Получены доходы от компенсации затрат бюджетов сельских поселений в сумме 155,8 тыс. руб. (возврат дебиторской задолженности прошлых лет от БУЗ УР «</w:t>
      </w:r>
      <w:proofErr w:type="spellStart"/>
      <w:r w:rsidRPr="00227CA0">
        <w:t>Глазовская</w:t>
      </w:r>
      <w:proofErr w:type="spellEnd"/>
      <w:r w:rsidRPr="00227CA0">
        <w:t xml:space="preserve"> МБ МЗ УР»).</w:t>
      </w:r>
    </w:p>
    <w:p w:rsidR="00237EAB" w:rsidRPr="00227CA0" w:rsidRDefault="00237EAB" w:rsidP="00237EAB">
      <w:pPr>
        <w:jc w:val="both"/>
      </w:pPr>
      <w:r w:rsidRPr="00227CA0">
        <w:t xml:space="preserve">           Наибольший удельный вес по структуре собственных доходов бюджета поселения составили доходы от компенсации затрат бюджетов сельских поселений – 155,8 тыс. руб. или 35,4%.  </w:t>
      </w:r>
    </w:p>
    <w:p w:rsidR="00237EAB" w:rsidRPr="00227CA0" w:rsidRDefault="00237EAB" w:rsidP="00237EAB">
      <w:pPr>
        <w:jc w:val="both"/>
      </w:pPr>
      <w:r>
        <w:t xml:space="preserve">         </w:t>
      </w:r>
      <w:r w:rsidRPr="00227CA0">
        <w:t>Не выполнен план по следующим налогам:</w:t>
      </w:r>
    </w:p>
    <w:p w:rsidR="00237EAB" w:rsidRPr="00227CA0" w:rsidRDefault="00237EAB" w:rsidP="00237EAB">
      <w:pPr>
        <w:jc w:val="both"/>
      </w:pPr>
      <w:r w:rsidRPr="00227CA0">
        <w:t>- по налогу на имущество физ. лиц, при плане 43,0 тыс. руб. поступило 25,6 тыс. руб., или  59,5% к плану 2019 года, недополучено 17,4 тыс. руб., в связи с имеющейся недоимкой;</w:t>
      </w:r>
    </w:p>
    <w:p w:rsidR="00237EAB" w:rsidRPr="00227CA0" w:rsidRDefault="00237EAB" w:rsidP="00237EAB">
      <w:pPr>
        <w:jc w:val="both"/>
      </w:pPr>
      <w:r w:rsidRPr="00227CA0">
        <w:t>- по земельному налогу, при плане 159,9 тыс. руб. поступило 139,1 тыс. руб., или  87,0% к плану 2019 года, недополучено 20,8 тыс. руб., в связи с имеющейся недоимкой.</w:t>
      </w:r>
    </w:p>
    <w:p w:rsidR="00237EAB" w:rsidRPr="00227CA0" w:rsidRDefault="00237EAB" w:rsidP="00237EAB">
      <w:pPr>
        <w:jc w:val="both"/>
      </w:pPr>
      <w:r w:rsidRPr="00227CA0">
        <w:t xml:space="preserve"> </w:t>
      </w:r>
      <w:r>
        <w:t xml:space="preserve">        </w:t>
      </w:r>
      <w:r w:rsidRPr="00227CA0">
        <w:t>По данным Межрайонной ИФНС России № 2 по УР недоимка в бюджет поселения по сравнению с началом года уменьшилась  на 5,0 тыс. руб. и составила на 01.01.2020г. в сумме 74,4 тыс. руб. в том числе:</w:t>
      </w:r>
    </w:p>
    <w:p w:rsidR="00237EAB" w:rsidRPr="00227CA0" w:rsidRDefault="00237EAB" w:rsidP="00237EAB">
      <w:pPr>
        <w:jc w:val="both"/>
      </w:pPr>
      <w:r w:rsidRPr="00227CA0">
        <w:t>- по единому сельскохозяйственному налогу – 0,4 тыс. руб.;</w:t>
      </w:r>
    </w:p>
    <w:p w:rsidR="00237EAB" w:rsidRPr="00227CA0" w:rsidRDefault="00237EAB" w:rsidP="00237EAB">
      <w:pPr>
        <w:jc w:val="both"/>
      </w:pPr>
      <w:r w:rsidRPr="00227CA0">
        <w:t>- по налогу имущество физ. лиц – 15,6 тыс. руб.;</w:t>
      </w:r>
    </w:p>
    <w:p w:rsidR="00237EAB" w:rsidRPr="00E962D7" w:rsidRDefault="00237EAB" w:rsidP="00237EAB">
      <w:pPr>
        <w:jc w:val="both"/>
      </w:pPr>
      <w:r w:rsidRPr="00227CA0">
        <w:t>- по земельному налогу – 58,4 тыс. руб.;</w:t>
      </w:r>
    </w:p>
    <w:p w:rsidR="00237EAB" w:rsidRPr="00227CA0" w:rsidRDefault="00237EAB" w:rsidP="00237EAB">
      <w:pPr>
        <w:jc w:val="both"/>
      </w:pPr>
      <w:r>
        <w:t xml:space="preserve">        </w:t>
      </w:r>
      <w:r w:rsidRPr="00227CA0">
        <w:t xml:space="preserve">Бюджет поселения по расходам исполнен в объеме 2787,8 тыс. руб. или 83,2% исполнения к уточненному плану, в том числе: </w:t>
      </w:r>
    </w:p>
    <w:p w:rsidR="00237EAB" w:rsidRPr="00227CA0" w:rsidRDefault="00237EAB" w:rsidP="00237EAB">
      <w:pPr>
        <w:jc w:val="both"/>
        <w:rPr>
          <w:highlight w:val="yellow"/>
        </w:rPr>
      </w:pPr>
      <w:r>
        <w:t xml:space="preserve">        </w:t>
      </w:r>
      <w:r w:rsidRPr="00227CA0">
        <w:t xml:space="preserve">По разделу «Общегосударственные вопросы» исполнение составило 1533,1 тыс. руб. или 79,9 % исполнения к уточненному плану (за аналогичный период  2018 года – 1849,5 тыс. рублей). На выплату заработной платы с отчислениями  направлено 1237,6  тыс. руб., что составило 80,7 % всех расходов  по органам управления. </w:t>
      </w:r>
      <w:proofErr w:type="gramStart"/>
      <w:r w:rsidRPr="00227CA0">
        <w:t xml:space="preserve">На оплату услуг связи 24,8 тыс. руб. (за аналогичный период 2018 года – 14,1тыс. рублей), на оплату коммунальных услуг 142,0 тыс. руб. (за аналогичный период 2018 года – 371,5 тыс. рублей),  ГСМ 52,0 тыс. руб. (за аналогичный период 2018 года – 42,0 тыс. рублей). </w:t>
      </w:r>
      <w:proofErr w:type="gramEnd"/>
    </w:p>
    <w:p w:rsidR="00237EAB" w:rsidRPr="00227CA0" w:rsidRDefault="00237EAB" w:rsidP="00237EAB">
      <w:pPr>
        <w:jc w:val="both"/>
      </w:pPr>
      <w:r w:rsidRPr="00227CA0">
        <w:t>За 12 месяцев 2019 года за счет резервного фонда (подраздел 0111) расходы не осуществлялись (годовой план 5,0 тыс. рублей).</w:t>
      </w:r>
    </w:p>
    <w:p w:rsidR="00237EAB" w:rsidRPr="00227CA0" w:rsidRDefault="00237EAB" w:rsidP="00237EAB">
      <w:pPr>
        <w:jc w:val="both"/>
      </w:pPr>
      <w:r>
        <w:t xml:space="preserve">        </w:t>
      </w:r>
      <w:r w:rsidRPr="00227CA0">
        <w:t>Расходы по первичному воинскому учету по подразделу 0203 составили 83,0 тыс. руб. при плане 83,0 тыс. руб., за счет данных сре</w:t>
      </w:r>
      <w:proofErr w:type="gramStart"/>
      <w:r w:rsidRPr="00227CA0">
        <w:t>дств пр</w:t>
      </w:r>
      <w:proofErr w:type="gramEnd"/>
      <w:r w:rsidRPr="00227CA0">
        <w:t>оизведены расходы по оплате труда с отчислениями.</w:t>
      </w:r>
    </w:p>
    <w:p w:rsidR="00237EAB" w:rsidRPr="00227CA0" w:rsidRDefault="00237EAB" w:rsidP="00237EAB">
      <w:pPr>
        <w:jc w:val="both"/>
      </w:pPr>
      <w:r>
        <w:t xml:space="preserve">        </w:t>
      </w:r>
      <w:r w:rsidRPr="00227CA0"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237EAB" w:rsidRPr="00227CA0" w:rsidRDefault="00237EAB" w:rsidP="00237EAB">
      <w:pPr>
        <w:jc w:val="both"/>
      </w:pPr>
      <w:r>
        <w:t xml:space="preserve">        </w:t>
      </w:r>
      <w:r w:rsidRPr="00227CA0">
        <w:t>По подразделу 0314 «Другие вопросы в области национальной безопасности и правоохранительной деятельности» (годовой план 3,0 тыс. руб.) расходы составили 3,0 тыс. рублей.</w:t>
      </w:r>
    </w:p>
    <w:p w:rsidR="00237EAB" w:rsidRPr="00227CA0" w:rsidRDefault="00237EAB" w:rsidP="00237EAB">
      <w:pPr>
        <w:jc w:val="both"/>
      </w:pPr>
      <w:r>
        <w:t xml:space="preserve">       </w:t>
      </w:r>
      <w:r w:rsidRPr="00227CA0">
        <w:t>По подразделу 0310 «Обеспечение пожарной безопасности» расходы составили 276,6 тыс. рублей (годовой план 278,9 тыс. рублей).</w:t>
      </w:r>
    </w:p>
    <w:p w:rsidR="00237EAB" w:rsidRPr="00227CA0" w:rsidRDefault="00237EAB" w:rsidP="00237EAB">
      <w:pPr>
        <w:jc w:val="both"/>
      </w:pPr>
      <w:r>
        <w:t xml:space="preserve">       </w:t>
      </w:r>
      <w:r w:rsidRPr="00227CA0">
        <w:t>По подразделу 0409 «Дорожное хозяйство (дорожные фонды)» расходы составили 822,6 тыс. рублей (годовой план 994,9 тыс. рублей).</w:t>
      </w:r>
    </w:p>
    <w:p w:rsidR="00237EAB" w:rsidRPr="00227CA0" w:rsidRDefault="00237EAB" w:rsidP="00237EAB">
      <w:pPr>
        <w:jc w:val="both"/>
      </w:pPr>
      <w:r>
        <w:t xml:space="preserve">       </w:t>
      </w:r>
      <w:r w:rsidRPr="00227CA0">
        <w:t xml:space="preserve">По разделу 0500 «Жилищно-коммунальное хозяйство» расходы составили 69,5 тыс. рублей (годовой план 69,5 тыс. руб.).  </w:t>
      </w:r>
    </w:p>
    <w:p w:rsidR="00237EAB" w:rsidRPr="00227CA0" w:rsidRDefault="00237EAB" w:rsidP="00237EAB">
      <w:pPr>
        <w:jc w:val="both"/>
      </w:pPr>
      <w:r>
        <w:lastRenderedPageBreak/>
        <w:t xml:space="preserve">       </w:t>
      </w:r>
      <w:r w:rsidRPr="00227CA0">
        <w:t>По подразделу 0707 «Молодежная политика» расходы не осуществлялись (годовой план 1,0 тыс. рублей).</w:t>
      </w:r>
    </w:p>
    <w:p w:rsidR="00237EAB" w:rsidRPr="00227CA0" w:rsidRDefault="00237EAB" w:rsidP="00237EAB">
      <w:pPr>
        <w:jc w:val="both"/>
      </w:pPr>
      <w:r>
        <w:t xml:space="preserve">        </w:t>
      </w:r>
      <w:r w:rsidRPr="00227CA0">
        <w:t>По  подразделу 1102  «Физическая культура и спорт»  расходы не осуществлялись (уточненный годовой план 1,8 тыс. руб.).</w:t>
      </w:r>
    </w:p>
    <w:p w:rsidR="00237EAB" w:rsidRPr="00227CA0" w:rsidRDefault="00237EAB" w:rsidP="00237EAB">
      <w:pPr>
        <w:jc w:val="both"/>
      </w:pPr>
      <w:r w:rsidRPr="00227CA0">
        <w:t>За 12 месяцев 2019 года решением Совета депутатов МО «Глазовский район» выделены дополнительные средства:</w:t>
      </w:r>
    </w:p>
    <w:p w:rsidR="00237EAB" w:rsidRPr="00227CA0" w:rsidRDefault="00237EAB" w:rsidP="00237EAB">
      <w:pPr>
        <w:jc w:val="both"/>
      </w:pPr>
      <w:r w:rsidRPr="00227CA0">
        <w:t>- на ремонт и содержание дорог (дорожные фонды) в размере 537,0 тыс. рублей;</w:t>
      </w:r>
    </w:p>
    <w:p w:rsidR="00237EAB" w:rsidRPr="00227CA0" w:rsidRDefault="00237EAB" w:rsidP="00237EAB">
      <w:pPr>
        <w:jc w:val="both"/>
      </w:pPr>
      <w:r w:rsidRPr="00227CA0">
        <w:t>- дотация на сбалансированность 148,0 тыс. рублей;</w:t>
      </w:r>
    </w:p>
    <w:p w:rsidR="00237EAB" w:rsidRPr="00227CA0" w:rsidRDefault="00237EAB" w:rsidP="00237EAB">
      <w:pPr>
        <w:autoSpaceDE w:val="0"/>
        <w:autoSpaceDN w:val="0"/>
        <w:adjustRightInd w:val="0"/>
      </w:pPr>
      <w:r w:rsidRPr="00227CA0">
        <w:t xml:space="preserve">   - на расходы по обеспечению деятельности добровольной пожарной охраны 3,5 тыс. рублей;</w:t>
      </w:r>
    </w:p>
    <w:p w:rsidR="00237EAB" w:rsidRPr="00227CA0" w:rsidRDefault="00237EAB" w:rsidP="00237EAB">
      <w:pPr>
        <w:autoSpaceDE w:val="0"/>
        <w:autoSpaceDN w:val="0"/>
        <w:adjustRightInd w:val="0"/>
      </w:pPr>
      <w:r w:rsidRPr="00227CA0">
        <w:t xml:space="preserve">   - на обеспечение первичных мер пожарной безопасности 4,9 тыс. рублей.</w:t>
      </w:r>
    </w:p>
    <w:p w:rsidR="00237EAB" w:rsidRPr="00227CA0" w:rsidRDefault="00237EAB" w:rsidP="00237EAB">
      <w:pPr>
        <w:ind w:right="27"/>
        <w:jc w:val="both"/>
      </w:pPr>
      <w:r w:rsidRPr="00227CA0">
        <w:t>За 12 месяцев 2019 года была уменьшена субвенция по воинскому учету в размере 18,6 тыс. рублей.</w:t>
      </w:r>
    </w:p>
    <w:p w:rsidR="00237EAB" w:rsidRPr="00227CA0" w:rsidRDefault="00237EAB" w:rsidP="00237EAB">
      <w:pPr>
        <w:tabs>
          <w:tab w:val="left" w:pos="851"/>
        </w:tabs>
        <w:jc w:val="both"/>
      </w:pPr>
      <w:r>
        <w:t xml:space="preserve">      </w:t>
      </w:r>
      <w:r w:rsidRPr="00227CA0">
        <w:t xml:space="preserve">За 12 месяцев 2019 года решениями Совета депутатов МО «Парзинское» были направлены переходящие остатки на следующие цели: </w:t>
      </w:r>
    </w:p>
    <w:p w:rsidR="00237EAB" w:rsidRPr="00227CA0" w:rsidRDefault="00237EAB" w:rsidP="00237EAB">
      <w:pPr>
        <w:tabs>
          <w:tab w:val="left" w:pos="851"/>
        </w:tabs>
        <w:jc w:val="right"/>
      </w:pPr>
      <w:r w:rsidRPr="00227CA0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5137"/>
        <w:gridCol w:w="1218"/>
      </w:tblGrid>
      <w:tr w:rsidR="00237EAB" w:rsidRPr="00227CA0" w:rsidTr="005440C4">
        <w:tc>
          <w:tcPr>
            <w:tcW w:w="3492" w:type="dxa"/>
            <w:vMerge w:val="restart"/>
            <w:shd w:val="clear" w:color="auto" w:fill="auto"/>
            <w:vAlign w:val="center"/>
          </w:tcPr>
          <w:p w:rsidR="00237EAB" w:rsidRPr="00227CA0" w:rsidRDefault="00237EAB" w:rsidP="005440C4">
            <w:pPr>
              <w:tabs>
                <w:tab w:val="left" w:pos="851"/>
              </w:tabs>
            </w:pPr>
            <w:r w:rsidRPr="00227CA0">
              <w:t>МО "Парзинское" (реш.№129 от 29.01.19г, №160 от 11.10.19)</w:t>
            </w:r>
          </w:p>
        </w:tc>
        <w:tc>
          <w:tcPr>
            <w:tcW w:w="5688" w:type="dxa"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center"/>
            </w:pPr>
            <w:r w:rsidRPr="00227CA0">
              <w:t>На выплату заработной платы аппарата</w:t>
            </w:r>
          </w:p>
        </w:tc>
        <w:tc>
          <w:tcPr>
            <w:tcW w:w="1297" w:type="dxa"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center"/>
            </w:pPr>
            <w:r w:rsidRPr="00227CA0">
              <w:t>59,1</w:t>
            </w:r>
          </w:p>
        </w:tc>
      </w:tr>
      <w:tr w:rsidR="00237EAB" w:rsidRPr="00227CA0" w:rsidTr="005440C4">
        <w:tc>
          <w:tcPr>
            <w:tcW w:w="3492" w:type="dxa"/>
            <w:vMerge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both"/>
            </w:pPr>
            <w:r w:rsidRPr="00227CA0">
              <w:t>Коммунальные услуги по пожарному депо</w:t>
            </w:r>
          </w:p>
        </w:tc>
        <w:tc>
          <w:tcPr>
            <w:tcW w:w="1297" w:type="dxa"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both"/>
            </w:pPr>
            <w:r w:rsidRPr="00227CA0">
              <w:t>34,0</w:t>
            </w:r>
          </w:p>
        </w:tc>
      </w:tr>
      <w:tr w:rsidR="00237EAB" w:rsidRPr="00227CA0" w:rsidTr="005440C4">
        <w:tc>
          <w:tcPr>
            <w:tcW w:w="3492" w:type="dxa"/>
            <w:vMerge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both"/>
            </w:pPr>
            <w:r w:rsidRPr="00227CA0">
              <w:t>Мероприятия по благоустройству (трос и труба)</w:t>
            </w:r>
          </w:p>
        </w:tc>
        <w:tc>
          <w:tcPr>
            <w:tcW w:w="1297" w:type="dxa"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both"/>
            </w:pPr>
            <w:r w:rsidRPr="00227CA0">
              <w:t>15,0</w:t>
            </w:r>
          </w:p>
        </w:tc>
      </w:tr>
      <w:tr w:rsidR="00237EAB" w:rsidRPr="00227CA0" w:rsidTr="005440C4">
        <w:tc>
          <w:tcPr>
            <w:tcW w:w="3492" w:type="dxa"/>
            <w:vMerge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both"/>
            </w:pPr>
          </w:p>
        </w:tc>
        <w:tc>
          <w:tcPr>
            <w:tcW w:w="5688" w:type="dxa"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both"/>
            </w:pPr>
            <w:r w:rsidRPr="00227CA0">
              <w:t>Итого:</w:t>
            </w:r>
          </w:p>
        </w:tc>
        <w:tc>
          <w:tcPr>
            <w:tcW w:w="1297" w:type="dxa"/>
            <w:shd w:val="clear" w:color="auto" w:fill="auto"/>
          </w:tcPr>
          <w:p w:rsidR="00237EAB" w:rsidRPr="00227CA0" w:rsidRDefault="00237EAB" w:rsidP="005440C4">
            <w:pPr>
              <w:tabs>
                <w:tab w:val="left" w:pos="851"/>
              </w:tabs>
              <w:jc w:val="both"/>
            </w:pPr>
            <w:r w:rsidRPr="00227CA0">
              <w:t>108,1</w:t>
            </w:r>
          </w:p>
        </w:tc>
      </w:tr>
    </w:tbl>
    <w:p w:rsidR="00237EAB" w:rsidRPr="00227CA0" w:rsidRDefault="00237EAB" w:rsidP="00237EAB">
      <w:pPr>
        <w:jc w:val="both"/>
        <w:rPr>
          <w:highlight w:val="yellow"/>
        </w:rPr>
      </w:pPr>
    </w:p>
    <w:p w:rsidR="00237EAB" w:rsidRPr="00227CA0" w:rsidRDefault="00237EAB" w:rsidP="00237EAB">
      <w:pPr>
        <w:ind w:right="-1"/>
        <w:jc w:val="both"/>
      </w:pPr>
      <w:r>
        <w:t xml:space="preserve">      </w:t>
      </w:r>
      <w:r w:rsidRPr="00227CA0">
        <w:t xml:space="preserve">Просроченная дебиторская задолженность на 31.12.2019 г. составляет 92,0 тыс. рублей (задолженность </w:t>
      </w:r>
      <w:proofErr w:type="gramStart"/>
      <w:r w:rsidRPr="00227CA0">
        <w:t>Межрайонной</w:t>
      </w:r>
      <w:proofErr w:type="gramEnd"/>
      <w:r w:rsidRPr="00227CA0">
        <w:t xml:space="preserve"> ИФНС № 2 по УР), просроченная  кредиторская задолженность отсутствует.</w:t>
      </w:r>
    </w:p>
    <w:p w:rsidR="00237EAB" w:rsidRPr="00227CA0" w:rsidRDefault="00237EAB" w:rsidP="00237EAB">
      <w:pPr>
        <w:ind w:right="-1"/>
        <w:jc w:val="both"/>
      </w:pPr>
      <w:r>
        <w:t xml:space="preserve">      </w:t>
      </w:r>
      <w:r w:rsidRPr="00227CA0">
        <w:t>Остаток денежных средств на лицевом счете бюджета  МО «Парзинское» по состоянию на 31.12.2019 года составляет 671,9 тыс. рублей, в том числе:</w:t>
      </w:r>
    </w:p>
    <w:p w:rsidR="00237EAB" w:rsidRPr="00227CA0" w:rsidRDefault="00237EAB" w:rsidP="00237EAB">
      <w:pPr>
        <w:ind w:right="-852"/>
        <w:jc w:val="both"/>
      </w:pPr>
      <w:r w:rsidRPr="00227CA0">
        <w:t>- средства дорожного фонда 12,7 тыс. рублей;</w:t>
      </w:r>
    </w:p>
    <w:p w:rsidR="00237EAB" w:rsidRPr="00227CA0" w:rsidRDefault="00237EAB" w:rsidP="00237EAB">
      <w:pPr>
        <w:ind w:right="-1"/>
        <w:jc w:val="both"/>
      </w:pPr>
      <w:r w:rsidRPr="00227CA0">
        <w:t>- межбюджетные трансферты на обеспечение первичных мер пожарной безопасности 0,5 тыс. рублей;</w:t>
      </w:r>
    </w:p>
    <w:p w:rsidR="00237EAB" w:rsidRPr="00227CA0" w:rsidRDefault="00237EAB" w:rsidP="00237EAB">
      <w:pPr>
        <w:jc w:val="both"/>
      </w:pPr>
      <w:r w:rsidRPr="00227CA0">
        <w:t>- собственные средства 658,7 тыс. рублей.</w:t>
      </w:r>
    </w:p>
    <w:p w:rsidR="00237EAB" w:rsidRPr="00227CA0" w:rsidRDefault="00237EAB" w:rsidP="00237EAB">
      <w:pPr>
        <w:ind w:right="-1"/>
        <w:jc w:val="both"/>
      </w:pPr>
      <w:r>
        <w:t xml:space="preserve">      </w:t>
      </w:r>
      <w:r w:rsidRPr="00227CA0">
        <w:t>По итогам 12 месяцев 2019 года бюджет поселения исполнен с профицитом в сумме 414,0 тыс. рублей.</w:t>
      </w:r>
    </w:p>
    <w:p w:rsidR="00237EAB" w:rsidRDefault="00237EAB" w:rsidP="00237EAB">
      <w:pPr>
        <w:tabs>
          <w:tab w:val="left" w:pos="9656"/>
        </w:tabs>
        <w:jc w:val="both"/>
      </w:pPr>
    </w:p>
    <w:p w:rsidR="00237EAB" w:rsidRPr="003370BE" w:rsidRDefault="00237EAB" w:rsidP="00237EAB">
      <w:pPr>
        <w:tabs>
          <w:tab w:val="left" w:pos="9656"/>
        </w:tabs>
        <w:jc w:val="both"/>
      </w:pPr>
      <w:r>
        <w:t xml:space="preserve">     В состав нашего поселения входят 9 населенных пунктов, в которых фактически постоянно проживает 598</w:t>
      </w:r>
      <w:r w:rsidRPr="002F6156">
        <w:rPr>
          <w:color w:val="FF0000"/>
        </w:rPr>
        <w:t xml:space="preserve"> </w:t>
      </w:r>
      <w:r>
        <w:t>человек. Взрослого населения 492, из их пенсионеров 265</w:t>
      </w:r>
      <w:r>
        <w:rPr>
          <w:color w:val="FF0000"/>
        </w:rPr>
        <w:t xml:space="preserve"> </w:t>
      </w:r>
      <w:r>
        <w:t>чел., детей в возрасте до 18 лет – 114</w:t>
      </w:r>
      <w:r w:rsidRPr="00715566">
        <w:rPr>
          <w:color w:val="FF0000"/>
        </w:rPr>
        <w:t xml:space="preserve"> </w:t>
      </w:r>
      <w:r>
        <w:t xml:space="preserve">чел. </w:t>
      </w:r>
    </w:p>
    <w:p w:rsidR="00237EAB" w:rsidRDefault="00237EAB" w:rsidP="00237EAB">
      <w:pPr>
        <w:tabs>
          <w:tab w:val="left" w:pos="9656"/>
        </w:tabs>
        <w:jc w:val="both"/>
      </w:pPr>
      <w:r>
        <w:t xml:space="preserve">     </w:t>
      </w:r>
      <w:r w:rsidRPr="006929BC">
        <w:t>Демографическое состояние в поселении не из лучших, ежегодно количество населения уменьшается, происходит старение населения.</w:t>
      </w:r>
      <w:r w:rsidRPr="006929BC">
        <w:rPr>
          <w:color w:val="000000"/>
        </w:rPr>
        <w:t xml:space="preserve"> 3а 2019 год умерло 19 человек,</w:t>
      </w:r>
      <w:r w:rsidRPr="00935532">
        <w:rPr>
          <w:color w:val="000000"/>
        </w:rPr>
        <w:t xml:space="preserve"> родилось  </w:t>
      </w:r>
      <w:r>
        <w:rPr>
          <w:color w:val="000000"/>
        </w:rPr>
        <w:t>6, в итоге</w:t>
      </w:r>
      <w:r>
        <w:t xml:space="preserve"> естественный прирост составил – (минус) 13 человек. </w:t>
      </w:r>
    </w:p>
    <w:p w:rsidR="00237EAB" w:rsidRPr="003D609C" w:rsidRDefault="00237EAB" w:rsidP="00237EAB">
      <w:pPr>
        <w:tabs>
          <w:tab w:val="left" w:pos="9656"/>
        </w:tabs>
        <w:ind w:firstLine="709"/>
        <w:jc w:val="both"/>
      </w:pPr>
      <w:r w:rsidRPr="003D609C">
        <w:t>В личных п</w:t>
      </w:r>
      <w:r>
        <w:t>одсобных хозяйствах содержатся 37 КРС из них 12 коров, 26 свиней, лошади – 2, овцы – 32, козы – 53, кролики – 155, 1584</w:t>
      </w:r>
      <w:r w:rsidRPr="003D609C">
        <w:t xml:space="preserve"> голов птицы. </w:t>
      </w:r>
    </w:p>
    <w:p w:rsidR="00237EAB" w:rsidRPr="003D609C" w:rsidRDefault="00237EAB" w:rsidP="00237EAB">
      <w:pPr>
        <w:ind w:firstLine="540"/>
        <w:jc w:val="both"/>
      </w:pPr>
      <w:r w:rsidRPr="003D609C">
        <w:t>В Администрации организован и ведется учет граждан, пребывающих в запасе, и граждан, подлежащих   призыву на военную службу в ВС РФ в соответствии с требованиями закона РФ «О воинской обязанности и военной службе».</w:t>
      </w:r>
    </w:p>
    <w:p w:rsidR="00237EAB" w:rsidRPr="003E11E9" w:rsidRDefault="00237EAB" w:rsidP="00237EAB">
      <w:pPr>
        <w:ind w:firstLine="357"/>
        <w:jc w:val="both"/>
      </w:pPr>
      <w:r>
        <w:t>На воинском учете состоят 188</w:t>
      </w:r>
      <w:r w:rsidRPr="003D609C">
        <w:t xml:space="preserve"> человек, в том числе: офице</w:t>
      </w:r>
      <w:r>
        <w:t>ры – 3, сержанты и солдаты – 173</w:t>
      </w:r>
      <w:r w:rsidRPr="003D609C">
        <w:t>,  допр</w:t>
      </w:r>
      <w:r>
        <w:t>изывники – 12.</w:t>
      </w:r>
    </w:p>
    <w:p w:rsidR="00237EAB" w:rsidRDefault="00237EAB" w:rsidP="00237EAB">
      <w:pPr>
        <w:shd w:val="clear" w:color="auto" w:fill="FFFFFF"/>
        <w:ind w:firstLine="567"/>
        <w:jc w:val="both"/>
        <w:rPr>
          <w:color w:val="000000"/>
        </w:rPr>
      </w:pPr>
      <w:r w:rsidRPr="00935532">
        <w:rPr>
          <w:color w:val="000000"/>
        </w:rPr>
        <w:t xml:space="preserve">На территории поселения работает </w:t>
      </w:r>
      <w:r>
        <w:rPr>
          <w:color w:val="000000"/>
        </w:rPr>
        <w:t>1 с</w:t>
      </w:r>
      <w:r w:rsidRPr="00935532">
        <w:rPr>
          <w:color w:val="000000"/>
        </w:rPr>
        <w:t>ельскохозяйствен</w:t>
      </w:r>
      <w:r>
        <w:rPr>
          <w:color w:val="000000"/>
        </w:rPr>
        <w:t xml:space="preserve">ное предприятие и 1 КФХ </w:t>
      </w:r>
      <w:r w:rsidRPr="00935532">
        <w:rPr>
          <w:color w:val="000000"/>
        </w:rPr>
        <w:t xml:space="preserve"> 1 школа с дошкольными группами, 1 ЦСДК, </w:t>
      </w:r>
      <w:r>
        <w:rPr>
          <w:color w:val="000000"/>
        </w:rPr>
        <w:t>библиотека, участковая больница</w:t>
      </w:r>
      <w:r w:rsidRPr="00935532">
        <w:rPr>
          <w:color w:val="000000"/>
        </w:rPr>
        <w:t xml:space="preserve">, </w:t>
      </w:r>
      <w:r>
        <w:rPr>
          <w:color w:val="000000"/>
        </w:rPr>
        <w:t xml:space="preserve">1 котельная, 1 пекарня, 1 столовая, 3 магазина. </w:t>
      </w:r>
      <w:r w:rsidRPr="00935532">
        <w:rPr>
          <w:color w:val="000000"/>
        </w:rPr>
        <w:t>Магазины торгуют товарами повседневного спроса. Мал</w:t>
      </w:r>
      <w:r>
        <w:rPr>
          <w:color w:val="000000"/>
        </w:rPr>
        <w:t xml:space="preserve">онаселенные деревни </w:t>
      </w:r>
      <w:r w:rsidRPr="00935532">
        <w:rPr>
          <w:color w:val="000000"/>
        </w:rPr>
        <w:t>обслуживает автолавка</w:t>
      </w:r>
      <w:r>
        <w:rPr>
          <w:color w:val="000000"/>
        </w:rPr>
        <w:t xml:space="preserve"> Глазовского </w:t>
      </w:r>
      <w:proofErr w:type="spellStart"/>
      <w:r>
        <w:rPr>
          <w:color w:val="000000"/>
        </w:rPr>
        <w:t>райпо</w:t>
      </w:r>
      <w:proofErr w:type="spellEnd"/>
      <w:r w:rsidRPr="00935532">
        <w:rPr>
          <w:color w:val="000000"/>
        </w:rPr>
        <w:t>.</w:t>
      </w:r>
    </w:p>
    <w:p w:rsidR="00237EAB" w:rsidRDefault="00237EAB" w:rsidP="00237EAB">
      <w:pPr>
        <w:tabs>
          <w:tab w:val="left" w:pos="9656"/>
        </w:tabs>
        <w:ind w:firstLine="540"/>
        <w:jc w:val="both"/>
      </w:pPr>
      <w:r w:rsidRPr="003370BE">
        <w:lastRenderedPageBreak/>
        <w:t xml:space="preserve">В с.Парзи имеется </w:t>
      </w:r>
      <w:r>
        <w:t xml:space="preserve">отдельный </w:t>
      </w:r>
      <w:r w:rsidRPr="003370BE">
        <w:t>пожарный по</w:t>
      </w:r>
      <w:proofErr w:type="gramStart"/>
      <w:r w:rsidRPr="003370BE">
        <w:t>ст с кр</w:t>
      </w:r>
      <w:proofErr w:type="gramEnd"/>
      <w:r w:rsidRPr="003370BE">
        <w:t>углосуточным дежурством</w:t>
      </w:r>
      <w:r>
        <w:t xml:space="preserve">. </w:t>
      </w:r>
      <w:r w:rsidRPr="003370BE">
        <w:t xml:space="preserve">За прошедший год </w:t>
      </w:r>
      <w:r>
        <w:t xml:space="preserve"> произошел 1 пожар в с.Парзи по </w:t>
      </w:r>
      <w:proofErr w:type="spellStart"/>
      <w:r>
        <w:t>ул</w:t>
      </w:r>
      <w:proofErr w:type="gramStart"/>
      <w:r>
        <w:t>.Н</w:t>
      </w:r>
      <w:proofErr w:type="gramEnd"/>
      <w:r>
        <w:t>овой</w:t>
      </w:r>
      <w:proofErr w:type="spellEnd"/>
      <w:r>
        <w:t xml:space="preserve"> загорелась баня. </w:t>
      </w:r>
      <w:proofErr w:type="gramStart"/>
      <w:r>
        <w:t>Пользуясь</w:t>
      </w:r>
      <w:proofErr w:type="gramEnd"/>
      <w:r>
        <w:t xml:space="preserve"> случаем, хочу всем напомнить о необходимости соблюдения правил пожарной безопасности, и не пренебрегать ими.</w:t>
      </w:r>
    </w:p>
    <w:p w:rsidR="00237EAB" w:rsidRPr="00935532" w:rsidRDefault="00237EAB" w:rsidP="00237EAB">
      <w:pPr>
        <w:shd w:val="clear" w:color="auto" w:fill="FFFFFF"/>
        <w:ind w:firstLine="567"/>
        <w:jc w:val="both"/>
        <w:rPr>
          <w:color w:val="000000"/>
        </w:rPr>
      </w:pPr>
      <w:r>
        <w:t xml:space="preserve"> </w:t>
      </w:r>
      <w:r>
        <w:rPr>
          <w:color w:val="000000"/>
        </w:rPr>
        <w:t> В 2019</w:t>
      </w:r>
      <w:r w:rsidRPr="00935532">
        <w:rPr>
          <w:color w:val="000000"/>
        </w:rPr>
        <w:t xml:space="preserve"> году  в  поселении  выполнены  следующие работы по благоустройству:</w:t>
      </w:r>
    </w:p>
    <w:p w:rsidR="00237EAB" w:rsidRDefault="00237EAB" w:rsidP="00237EAB">
      <w:pPr>
        <w:ind w:firstLine="709"/>
        <w:jc w:val="both"/>
        <w:rPr>
          <w:color w:val="000000"/>
        </w:rPr>
      </w:pPr>
      <w:r w:rsidRPr="00935532">
        <w:rPr>
          <w:color w:val="000000"/>
        </w:rPr>
        <w:t> </w:t>
      </w:r>
      <w:r w:rsidRPr="00FA2092">
        <w:rPr>
          <w:color w:val="000000"/>
        </w:rPr>
        <w:t xml:space="preserve">- </w:t>
      </w:r>
      <w:r>
        <w:rPr>
          <w:color w:val="000000"/>
        </w:rPr>
        <w:t xml:space="preserve">Своими силами были засыпаны дорожные ямы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овой</w:t>
      </w:r>
      <w:proofErr w:type="spellEnd"/>
      <w:r>
        <w:rPr>
          <w:color w:val="000000"/>
        </w:rPr>
        <w:t xml:space="preserve"> в с.Парзи, были установлены 6 досок объявлений, был установлен указатель улиц по </w:t>
      </w:r>
      <w:proofErr w:type="spellStart"/>
      <w:r>
        <w:rPr>
          <w:color w:val="000000"/>
        </w:rPr>
        <w:t>ул.Заречной</w:t>
      </w:r>
      <w:proofErr w:type="spellEnd"/>
      <w:r>
        <w:rPr>
          <w:color w:val="000000"/>
        </w:rPr>
        <w:t xml:space="preserve"> в с.Парзи. </w:t>
      </w:r>
      <w:r w:rsidRPr="00FA2092">
        <w:rPr>
          <w:color w:val="000000"/>
        </w:rPr>
        <w:t>Обработаны от клещей и грызунов территории кладбища и стадиона, там же проведены су</w:t>
      </w:r>
      <w:r>
        <w:rPr>
          <w:color w:val="000000"/>
        </w:rPr>
        <w:t xml:space="preserve">бботники, так же были проведены субботники весной и осенью в ходе которых было вывезено 80 мешков мусора. Был выложен настил из досок к остановке в с.Парзи, спонсором выступил </w:t>
      </w:r>
      <w:proofErr w:type="spellStart"/>
      <w:r>
        <w:rPr>
          <w:color w:val="000000"/>
        </w:rPr>
        <w:t>Абашев</w:t>
      </w:r>
      <w:proofErr w:type="spellEnd"/>
      <w:r>
        <w:rPr>
          <w:color w:val="000000"/>
        </w:rPr>
        <w:t xml:space="preserve"> Р.М., промыты 7 канализационных колодцев и один выложен кирпичом, откачивалась вода в домах № 5 и № 7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овой</w:t>
      </w:r>
      <w:proofErr w:type="spellEnd"/>
      <w:r>
        <w:rPr>
          <w:color w:val="000000"/>
        </w:rPr>
        <w:t xml:space="preserve"> в с.Парзи за счет квартиросъемщиков. Отремонтированы 8 скамеек на стадионе и покрашена часть хоккейной коробки. Покрашена входная группа пожарного депо. Частично разбирается аварийный дом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арзинская</w:t>
      </w:r>
      <w:proofErr w:type="spellEnd"/>
      <w:r>
        <w:rPr>
          <w:color w:val="000000"/>
        </w:rPr>
        <w:t xml:space="preserve">, д.15 и один аварийный сарай по </w:t>
      </w:r>
      <w:proofErr w:type="spellStart"/>
      <w:r>
        <w:rPr>
          <w:color w:val="000000"/>
        </w:rPr>
        <w:t>ул.Новой</w:t>
      </w:r>
      <w:proofErr w:type="spellEnd"/>
      <w:r>
        <w:rPr>
          <w:color w:val="000000"/>
        </w:rPr>
        <w:t>. Убрано 10 аварийных деревьев.</w:t>
      </w:r>
    </w:p>
    <w:p w:rsidR="00237EAB" w:rsidRPr="00935532" w:rsidRDefault="00237EAB" w:rsidP="00237EAB">
      <w:pPr>
        <w:shd w:val="clear" w:color="auto" w:fill="FFFFFF"/>
        <w:ind w:firstLine="567"/>
        <w:jc w:val="both"/>
        <w:rPr>
          <w:color w:val="000000"/>
        </w:rPr>
      </w:pPr>
      <w:r w:rsidRPr="00F83BD0">
        <w:t>Проблема благоустройства – это не только</w:t>
      </w:r>
      <w:r>
        <w:t xml:space="preserve"> ограниченный объем финансирования, но</w:t>
      </w:r>
      <w:r w:rsidRPr="00F83BD0">
        <w:t xml:space="preserve"> и человеческий фактор. Казалось, что может быть проще, </w:t>
      </w:r>
      <w:r>
        <w:t>м</w:t>
      </w:r>
      <w:r w:rsidRPr="00F83BD0">
        <w:t xml:space="preserve">ы все жители одного сельского поселения, любим и хотим, чтобы в каждом населенном пункте 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  <w:r w:rsidRPr="003370BE">
        <w:t xml:space="preserve">Останавливаясь на санитарном порядке, хочу добавить, что необходимо поддерживать порядок в </w:t>
      </w:r>
      <w:r>
        <w:t>личных подворьях, на территории многоквартирных домов, около дворов, гаражей. Необходимо продолжить борьбу с сорняками и сухой растительностью, с борщевиком Сосновского.</w:t>
      </w:r>
      <w:r w:rsidRPr="00DD1370">
        <w:rPr>
          <w:color w:val="000000"/>
        </w:rPr>
        <w:t xml:space="preserve"> </w:t>
      </w:r>
      <w:r w:rsidRPr="00935532">
        <w:rPr>
          <w:color w:val="000000"/>
        </w:rPr>
        <w:t>Необходимо соблюдать чистоту и порядок на всей территории поселения, не бросать мусор, бутылки, пакеты.</w:t>
      </w:r>
      <w:r>
        <w:rPr>
          <w:color w:val="000000"/>
        </w:rPr>
        <w:t xml:space="preserve"> Каждый житель поселения должен активно участвовать в озеленении, уборке, благоустройстве  своей территории.</w:t>
      </w:r>
    </w:p>
    <w:p w:rsidR="00237EAB" w:rsidRPr="003370BE" w:rsidRDefault="00237EAB" w:rsidP="00237EAB">
      <w:pPr>
        <w:ind w:firstLine="709"/>
        <w:jc w:val="both"/>
      </w:pPr>
      <w:r w:rsidRPr="003370BE">
        <w:t>Большую роль в жизни поселения играют общественные организации, такие как Совет ветеранов, Женсовет, Сельский комитет, которые возглавляют уважаемые в селе люди.</w:t>
      </w:r>
      <w:r>
        <w:t xml:space="preserve"> Ими проводятся различные мероприятия для разных групп населения. В дни празднования победы в Великой отечественной войне Администрацией совместно с членами Совета ветеранов было организовано поздравление на дому ветеранов и тружеников тыла с вручением подарков.  </w:t>
      </w:r>
    </w:p>
    <w:p w:rsidR="00237EAB" w:rsidRDefault="00237EAB" w:rsidP="00237EAB">
      <w:pPr>
        <w:ind w:firstLine="709"/>
        <w:jc w:val="both"/>
      </w:pPr>
      <w:r w:rsidRPr="003370BE">
        <w:t>Одним из важных н</w:t>
      </w:r>
      <w:r>
        <w:t>аправлений в работе А</w:t>
      </w:r>
      <w:r w:rsidRPr="003370BE">
        <w:t>дминистрации является развитие массового спорта, приобщение населения к здоровому образу жизни. Для этого у нас есть все условия, большой стадион и спортивный зал в школе, отличная лыжная трасса</w:t>
      </w:r>
      <w:r>
        <w:t>.</w:t>
      </w:r>
      <w:r w:rsidRPr="00685499">
        <w:t xml:space="preserve"> </w:t>
      </w:r>
      <w:r w:rsidRPr="003370BE">
        <w:t>У нас в поселении проводятся соревнования по шашкам и шахматам, настольному теннису. Зрелищно и азартно проходят турниры среди организаций по волейболу и игре «Снайперы». Еже</w:t>
      </w:r>
      <w:r>
        <w:t xml:space="preserve">годно проводится «Лыжня России», день физкультурника. На нашей территории проводится </w:t>
      </w:r>
      <w:r w:rsidRPr="003370BE">
        <w:t>межрайонный спортивный фестиваль среди молодежи «На районе»,</w:t>
      </w:r>
      <w:r>
        <w:t xml:space="preserve"> участниками которого являются не только молодежь Глазовского района, но и со всей Удмуртии, Кировской области и Пермского края. В 2019 году были проведены открытые соревнования по лыжным гонкам среди учащихся на призы магазина «</w:t>
      </w:r>
      <w:proofErr w:type="spellStart"/>
      <w:r>
        <w:t>Атлетико</w:t>
      </w:r>
      <w:proofErr w:type="spellEnd"/>
      <w:r>
        <w:t xml:space="preserve">». Огромные слова благодарности тренеру </w:t>
      </w:r>
      <w:proofErr w:type="spellStart"/>
      <w:r>
        <w:t>Парзинской</w:t>
      </w:r>
      <w:proofErr w:type="spellEnd"/>
      <w:r>
        <w:t xml:space="preserve"> ДЮСШ Наговицыну С.А. Данное спортивное мероприятие было организовано на очень высоком уровне, понравилось всем участникам. </w:t>
      </w:r>
    </w:p>
    <w:p w:rsidR="00237EAB" w:rsidRDefault="00237EAB" w:rsidP="00237EAB">
      <w:pPr>
        <w:ind w:firstLine="709"/>
        <w:jc w:val="both"/>
      </w:pPr>
      <w:r>
        <w:t>Подводя итог, хочется отметить, что Администрацией сельского поселения проделана определённая работа  по улучшению качества и уровня жизни населения.</w:t>
      </w:r>
    </w:p>
    <w:p w:rsidR="00237EAB" w:rsidRDefault="00237EAB" w:rsidP="00237EAB">
      <w:pPr>
        <w:ind w:firstLine="709"/>
        <w:jc w:val="both"/>
      </w:pPr>
      <w:r>
        <w:t xml:space="preserve">В 2020 году перед нами стоят определенные задачи, которые необходимо решать, а именно продолжить благоустраивать территории населенных пунктов, родников, местные дороги требуют ремонта, необходимо продолжить работу по обустройству уличного </w:t>
      </w:r>
      <w:r>
        <w:lastRenderedPageBreak/>
        <w:t xml:space="preserve">освещения, отремонтировать ограду на кладбище, продолжить работу с обращениями по газификации поселения. </w:t>
      </w:r>
    </w:p>
    <w:p w:rsidR="00237EAB" w:rsidRDefault="00237EAB" w:rsidP="00237EAB">
      <w:pPr>
        <w:shd w:val="clear" w:color="auto" w:fill="FFFFFF"/>
        <w:ind w:firstLine="567"/>
        <w:jc w:val="both"/>
        <w:rPr>
          <w:color w:val="000000"/>
        </w:rPr>
      </w:pPr>
      <w:r>
        <w:t xml:space="preserve">В решении намеченных планов надеемся на поддержку со стороны Администрации района, предприятий и организаций, находящихся на территории поселения, </w:t>
      </w:r>
      <w:proofErr w:type="gramStart"/>
      <w:r>
        <w:t>и</w:t>
      </w:r>
      <w:proofErr w:type="gramEnd"/>
      <w:r>
        <w:t xml:space="preserve"> конечно, же на помощь наших жителей. Только совместными усилиями мы сможем реализовать намеченные планы, </w:t>
      </w:r>
      <w:r w:rsidRPr="00935532">
        <w:rPr>
          <w:color w:val="000000"/>
        </w:rPr>
        <w:t>надеюсь на совместную работу и поддержку всех жителей.</w:t>
      </w:r>
    </w:p>
    <w:p w:rsidR="00237EAB" w:rsidRDefault="00237EAB" w:rsidP="00237EAB">
      <w:pPr>
        <w:shd w:val="clear" w:color="auto" w:fill="FFFFFF"/>
        <w:ind w:firstLine="567"/>
        <w:jc w:val="both"/>
      </w:pPr>
      <w:r>
        <w:rPr>
          <w:color w:val="000000"/>
        </w:rPr>
        <w:t xml:space="preserve">Хочу выразить слова благодарности за оказанную помощь в решении вопросов и поддержку нашим  сельским депутатам, старостам, председателю СПК «Парзинский» А.Д. </w:t>
      </w:r>
      <w:proofErr w:type="spellStart"/>
      <w:r>
        <w:rPr>
          <w:color w:val="000000"/>
        </w:rPr>
        <w:t>Рахманкулову</w:t>
      </w:r>
      <w:proofErr w:type="spellEnd"/>
      <w:r>
        <w:rPr>
          <w:color w:val="000000"/>
        </w:rPr>
        <w:t xml:space="preserve">, работникам </w:t>
      </w:r>
      <w:proofErr w:type="spellStart"/>
      <w:r>
        <w:rPr>
          <w:color w:val="000000"/>
        </w:rPr>
        <w:t>Парзинского</w:t>
      </w:r>
      <w:proofErr w:type="spellEnd"/>
      <w:r>
        <w:rPr>
          <w:color w:val="000000"/>
        </w:rPr>
        <w:t xml:space="preserve"> дома культуры, председателю Совета ветеранов Ворончихиной О.В., председателю Женсовета Ивановой Н.В. </w:t>
      </w:r>
    </w:p>
    <w:p w:rsidR="00237EAB" w:rsidRDefault="00237EAB" w:rsidP="00237EAB">
      <w:pPr>
        <w:ind w:firstLine="709"/>
        <w:jc w:val="both"/>
      </w:pPr>
      <w:r>
        <w:t xml:space="preserve"> Хочу поблагодарить всех активных жителей за понимание, помощь в работе, за участие в жизни поселения. Спасибо за мудрые советы и замечания. Нам важно мнение всех жителей. Только совместными усилиями мы сможем реализовать задуманные планы. </w:t>
      </w:r>
    </w:p>
    <w:p w:rsidR="00237EAB" w:rsidRDefault="00237EAB" w:rsidP="00237EAB">
      <w:pPr>
        <w:ind w:firstLine="709"/>
        <w:jc w:val="both"/>
      </w:pPr>
      <w:r>
        <w:t>В заключении мне хотелось  бы пожелать всем Вам крепкого здоровья, семейного благополучия, чистого светлого неба над головой, урожайного года и просто человеческого счастья!</w:t>
      </w:r>
    </w:p>
    <w:p w:rsidR="00237EAB" w:rsidRDefault="00237EAB" w:rsidP="00237EAB">
      <w:pPr>
        <w:ind w:firstLine="709"/>
        <w:jc w:val="both"/>
      </w:pPr>
      <w:r>
        <w:t xml:space="preserve">     Спасибо за внимание!</w:t>
      </w:r>
    </w:p>
    <w:p w:rsidR="00237EAB" w:rsidRDefault="00237EAB" w:rsidP="00237EAB"/>
    <w:p w:rsidR="00304DBD" w:rsidRDefault="00304DBD">
      <w:bookmarkStart w:id="0" w:name="_GoBack"/>
      <w:bookmarkEnd w:id="0"/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AB"/>
    <w:rsid w:val="00237EAB"/>
    <w:rsid w:val="00304DBD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2196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2020-11-26T09:34:00Z</dcterms:created>
  <dcterms:modified xsi:type="dcterms:W3CDTF">2020-11-26T09:34:00Z</dcterms:modified>
</cp:coreProperties>
</file>