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DB" w:rsidRDefault="001269DB" w:rsidP="001269DB">
      <w:pPr>
        <w:jc w:val="center"/>
        <w:rPr>
          <w:b/>
        </w:rPr>
      </w:pPr>
      <w:r>
        <w:rPr>
          <w:b/>
        </w:rPr>
        <w:t>Сведения</w:t>
      </w:r>
    </w:p>
    <w:p w:rsidR="001269DB" w:rsidRDefault="001269DB" w:rsidP="001269DB">
      <w:pPr>
        <w:jc w:val="center"/>
        <w:rPr>
          <w:b/>
        </w:rPr>
      </w:pPr>
      <w:r>
        <w:rPr>
          <w:b/>
        </w:rPr>
        <w:t xml:space="preserve"> о доходах, расходах, об имуществе и обязательствах имущественного характера и сведения о доходах, </w:t>
      </w:r>
    </w:p>
    <w:p w:rsidR="001269DB" w:rsidRDefault="001269DB" w:rsidP="001269DB">
      <w:pPr>
        <w:jc w:val="center"/>
        <w:rPr>
          <w:b/>
        </w:rPr>
      </w:pPr>
      <w:r>
        <w:rPr>
          <w:b/>
        </w:rPr>
        <w:t>об имуществе и обязательствах имущественного характера на членов своей семьи муниципального служащего Администрации</w:t>
      </w:r>
    </w:p>
    <w:p w:rsidR="001269DB" w:rsidRDefault="001269DB" w:rsidP="001269DB">
      <w:pPr>
        <w:jc w:val="center"/>
        <w:rPr>
          <w:b/>
        </w:rPr>
      </w:pPr>
      <w:r>
        <w:rPr>
          <w:b/>
        </w:rPr>
        <w:t>муниципального образования «Верхнебог</w:t>
      </w:r>
      <w:r w:rsidR="002A000B">
        <w:rPr>
          <w:b/>
        </w:rPr>
        <w:t>атырское»  за период с 1.01.2019 по 31.12.2019</w:t>
      </w:r>
      <w:r>
        <w:rPr>
          <w:b/>
        </w:rPr>
        <w:t xml:space="preserve"> года</w:t>
      </w:r>
    </w:p>
    <w:p w:rsidR="001269DB" w:rsidRDefault="001269DB" w:rsidP="001269DB">
      <w:pPr>
        <w:jc w:val="center"/>
        <w:rPr>
          <w:sz w:val="10"/>
          <w:szCs w:val="10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722"/>
        <w:gridCol w:w="1654"/>
        <w:gridCol w:w="2830"/>
        <w:gridCol w:w="1995"/>
        <w:gridCol w:w="2592"/>
        <w:gridCol w:w="1897"/>
      </w:tblGrid>
      <w:tr w:rsidR="001269DB" w:rsidTr="00687185">
        <w:trPr>
          <w:tblHeader/>
        </w:trPr>
        <w:tc>
          <w:tcPr>
            <w:tcW w:w="7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№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п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/п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7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Данные лица, сведения о котором размещаются</w:t>
            </w:r>
          </w:p>
        </w:tc>
        <w:tc>
          <w:tcPr>
            <w:tcW w:w="16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Декларированный  годовой доход (руб.)</w:t>
            </w:r>
          </w:p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48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Объекты недвижимости и транспортных средств,  находящихся в собственности</w:t>
            </w:r>
          </w:p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Объекты недвижимости, 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находящихся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 xml:space="preserve"> в пользовании</w:t>
            </w:r>
          </w:p>
        </w:tc>
        <w:tc>
          <w:tcPr>
            <w:tcW w:w="18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х(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складочных) капиталах организаций</w:t>
            </w:r>
          </w:p>
        </w:tc>
      </w:tr>
      <w:tr w:rsidR="00687185" w:rsidTr="00687185">
        <w:trPr>
          <w:trHeight w:val="862"/>
          <w:tblHeader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28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Транспортное средство, вид, марка</w:t>
            </w:r>
            <w:r>
              <w:rPr>
                <w:b/>
                <w:sz w:val="16"/>
                <w:szCs w:val="16"/>
                <w:lang w:eastAsia="en-US"/>
              </w:rPr>
              <w:tab/>
            </w:r>
          </w:p>
        </w:tc>
        <w:tc>
          <w:tcPr>
            <w:tcW w:w="2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9DB" w:rsidRDefault="00126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Вид объектов недвижимости, площадь (м</w:t>
            </w:r>
            <w:proofErr w:type="gramStart"/>
            <w:r>
              <w:rPr>
                <w:b/>
                <w:sz w:val="16"/>
                <w:szCs w:val="16"/>
                <w:lang w:eastAsia="en-US"/>
              </w:rPr>
              <w:t>2</w:t>
            </w:r>
            <w:proofErr w:type="gramEnd"/>
            <w:r>
              <w:rPr>
                <w:b/>
                <w:sz w:val="16"/>
                <w:szCs w:val="16"/>
                <w:lang w:eastAsia="en-US"/>
              </w:rPr>
              <w:t>), 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1269DB" w:rsidRDefault="001269DB">
            <w:pPr>
              <w:rPr>
                <w:b/>
                <w:sz w:val="16"/>
                <w:szCs w:val="16"/>
                <w:lang w:eastAsia="en-US"/>
              </w:rPr>
            </w:pP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 w:rsidP="00687185">
            <w:pPr>
              <w:jc w:val="center"/>
              <w:rPr>
                <w:lang w:eastAsia="en-US"/>
              </w:rPr>
            </w:pPr>
            <w:r w:rsidRPr="001269DB"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687185" w:rsidRDefault="00687185">
            <w:pPr>
              <w:rPr>
                <w:b/>
                <w:lang w:eastAsia="en-US"/>
              </w:rPr>
            </w:pPr>
            <w:r w:rsidRPr="00687185">
              <w:rPr>
                <w:b/>
                <w:lang w:eastAsia="en-US"/>
              </w:rPr>
              <w:t>Скурихина Любовь Аркадьевна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E164A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287 </w:t>
            </w:r>
            <w:bookmarkStart w:id="0" w:name="_GoBack"/>
            <w:bookmarkEnd w:id="0"/>
            <w:r>
              <w:rPr>
                <w:lang w:eastAsia="en-US"/>
              </w:rPr>
              <w:t>294</w:t>
            </w:r>
            <w:r w:rsidR="002A000B">
              <w:rPr>
                <w:lang w:eastAsia="en-US"/>
              </w:rPr>
              <w:t>,80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1269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>
            <w:pPr>
              <w:rPr>
                <w:lang w:eastAsia="en-US"/>
              </w:rPr>
            </w:pPr>
            <w:r>
              <w:rPr>
                <w:lang w:eastAsia="en-US"/>
              </w:rPr>
              <w:t>Супруг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2A000B" w:rsidP="002A000B">
            <w:pPr>
              <w:rPr>
                <w:lang w:eastAsia="en-US"/>
              </w:rPr>
            </w:pPr>
            <w:r>
              <w:rPr>
                <w:lang w:eastAsia="en-US"/>
              </w:rPr>
              <w:t>76 433</w:t>
            </w:r>
            <w:r w:rsidR="00687185">
              <w:rPr>
                <w:lang w:eastAsia="en-US"/>
              </w:rPr>
              <w:t>,</w:t>
            </w:r>
            <w:r>
              <w:rPr>
                <w:lang w:eastAsia="en-US"/>
              </w:rPr>
              <w:t>82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687185" w:rsidRPr="001269DB" w:rsidTr="00687185">
        <w:trPr>
          <w:trHeight w:val="862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Pr="001269DB" w:rsidRDefault="00687185">
            <w:pPr>
              <w:rPr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FB4C06">
            <w:pPr>
              <w:rPr>
                <w:lang w:eastAsia="en-US"/>
              </w:rPr>
            </w:pPr>
            <w:r>
              <w:rPr>
                <w:lang w:eastAsia="en-US"/>
              </w:rPr>
              <w:t>Несовершеннолетний ребенок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FB4C06">
            <w:pPr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Жилой дом (общая долевая ¼), 94,9 </w:t>
            </w:r>
            <w:proofErr w:type="spellStart"/>
            <w:r>
              <w:rPr>
                <w:lang w:eastAsia="en-US"/>
              </w:rPr>
              <w:t>кв</w:t>
            </w:r>
            <w:proofErr w:type="gramStart"/>
            <w:r>
              <w:rPr>
                <w:lang w:eastAsia="en-US"/>
              </w:rPr>
              <w:t>.м</w:t>
            </w:r>
            <w:proofErr w:type="spellEnd"/>
            <w:proofErr w:type="gramEnd"/>
            <w:r>
              <w:rPr>
                <w:lang w:eastAsia="en-US"/>
              </w:rPr>
              <w:t xml:space="preserve">, Россия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185" w:rsidRPr="001269DB" w:rsidRDefault="00687185" w:rsidP="00FB4C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участок, 3900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Россия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185" w:rsidRDefault="00687185" w:rsidP="006871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324787" w:rsidRPr="001269DB" w:rsidRDefault="00324787"/>
    <w:sectPr w:rsidR="00324787" w:rsidRPr="001269DB" w:rsidSect="001269D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C8E"/>
    <w:rsid w:val="001269DB"/>
    <w:rsid w:val="002A000B"/>
    <w:rsid w:val="00324787"/>
    <w:rsid w:val="003D067E"/>
    <w:rsid w:val="00687185"/>
    <w:rsid w:val="00822C8E"/>
    <w:rsid w:val="00E05040"/>
    <w:rsid w:val="00E1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9DB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2019-05-13T06:40:00Z</dcterms:created>
  <dcterms:modified xsi:type="dcterms:W3CDTF">2020-07-27T06:42:00Z</dcterms:modified>
</cp:coreProperties>
</file>