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74" w:rsidRPr="00492011" w:rsidRDefault="008E3374" w:rsidP="008E3374">
      <w:pPr>
        <w:pStyle w:val="a3"/>
        <w:jc w:val="center"/>
        <w:rPr>
          <w:rFonts w:ascii="Times New Roman" w:hAnsi="Times New Roman" w:cs="Times New Roman"/>
          <w:b/>
        </w:rPr>
      </w:pPr>
      <w:r w:rsidRPr="00492011">
        <w:rPr>
          <w:rFonts w:ascii="Times New Roman" w:hAnsi="Times New Roman" w:cs="Times New Roman"/>
          <w:b/>
        </w:rPr>
        <w:t>АДМИНИСТРАЦИЯ МУНИЦИПАЛЬНОГО ОБРАЗОВАНИЯ «ВЕРХНЕБОГАТЫРСКОЕ»</w:t>
      </w:r>
    </w:p>
    <w:p w:rsidR="008E3374" w:rsidRPr="00492011" w:rsidRDefault="008E3374" w:rsidP="008E3374">
      <w:pPr>
        <w:pStyle w:val="a3"/>
        <w:jc w:val="center"/>
        <w:rPr>
          <w:rFonts w:ascii="Times New Roman" w:hAnsi="Times New Roman" w:cs="Times New Roman"/>
          <w:b/>
        </w:rPr>
      </w:pPr>
      <w:r w:rsidRPr="00492011">
        <w:rPr>
          <w:rFonts w:ascii="Times New Roman" w:hAnsi="Times New Roman" w:cs="Times New Roman"/>
          <w:b/>
        </w:rPr>
        <w:t>«БОГАТЫР» МУНИЦИПАЛ КЫЛДЫТЭТЛЭН АДМИНИСТРАЦИЕЗ</w:t>
      </w: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b/>
        </w:rPr>
      </w:pPr>
    </w:p>
    <w:p w:rsidR="008E3374" w:rsidRPr="00492011" w:rsidRDefault="008E3374" w:rsidP="008E3374">
      <w:pPr>
        <w:pStyle w:val="a3"/>
        <w:jc w:val="center"/>
        <w:rPr>
          <w:rFonts w:ascii="Times New Roman" w:hAnsi="Times New Roman" w:cs="Times New Roman"/>
          <w:b/>
        </w:rPr>
      </w:pPr>
      <w:r w:rsidRPr="00492011">
        <w:rPr>
          <w:rFonts w:ascii="Times New Roman" w:hAnsi="Times New Roman" w:cs="Times New Roman"/>
          <w:b/>
        </w:rPr>
        <w:t>ПОСТАНОВЛЕНИЕ</w:t>
      </w:r>
    </w:p>
    <w:p w:rsidR="008E3374" w:rsidRPr="008235D9" w:rsidRDefault="008E3374" w:rsidP="008E33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 xml:space="preserve"> 17.02.2015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235D9">
        <w:rPr>
          <w:rFonts w:ascii="Times New Roman" w:hAnsi="Times New Roman" w:cs="Times New Roman"/>
          <w:b/>
          <w:sz w:val="24"/>
          <w:szCs w:val="24"/>
        </w:rPr>
        <w:t xml:space="preserve">                      № </w:t>
      </w:r>
      <w:r>
        <w:rPr>
          <w:rFonts w:ascii="Times New Roman" w:hAnsi="Times New Roman" w:cs="Times New Roman"/>
          <w:b/>
          <w:sz w:val="24"/>
          <w:szCs w:val="24"/>
        </w:rPr>
        <w:t>7.1</w:t>
      </w: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>д.Верхняя Слудка</w:t>
      </w: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>Об утверждении порядка передачи (выкупа) подарков,</w:t>
      </w: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35D9">
        <w:rPr>
          <w:rFonts w:ascii="Times New Roman" w:hAnsi="Times New Roman" w:cs="Times New Roman"/>
          <w:b/>
          <w:sz w:val="24"/>
          <w:szCs w:val="24"/>
        </w:rPr>
        <w:t>полученных</w:t>
      </w:r>
      <w:proofErr w:type="gramEnd"/>
      <w:r w:rsidRPr="008235D9">
        <w:rPr>
          <w:rFonts w:ascii="Times New Roman" w:hAnsi="Times New Roman" w:cs="Times New Roman"/>
          <w:b/>
          <w:sz w:val="24"/>
          <w:szCs w:val="24"/>
        </w:rPr>
        <w:t xml:space="preserve"> в связи с протокольными мероприятиями,</w:t>
      </w: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>служебными командировками и другими</w:t>
      </w: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>официальными мероприятиями Главой</w:t>
      </w: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>муниципального образования «Верхнебогатырское»</w:t>
      </w: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 xml:space="preserve">и муниципальными служащими </w:t>
      </w:r>
      <w:proofErr w:type="gramStart"/>
      <w:r w:rsidRPr="008235D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>образования «Верхнебогатырское»</w:t>
      </w:r>
    </w:p>
    <w:p w:rsidR="008E3374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3374" w:rsidRPr="008235D9" w:rsidRDefault="008E3374" w:rsidP="008E33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35D9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273-ФЗ от 25.12.2008 «О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коррупции», в целях реализации положений Федерального закона № 329-ФЗ от 21.11.2011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совершенствованием государственного управления в области противодействия коррупции»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«Верхнебогатырское»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1. Утвердить прилагаемый Порядок передачи (выкупа) подарков, полученных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протокольными мероприятиями, служебными коман</w:t>
      </w:r>
      <w:r>
        <w:rPr>
          <w:rFonts w:ascii="Times New Roman" w:hAnsi="Times New Roman" w:cs="Times New Roman"/>
          <w:sz w:val="24"/>
          <w:szCs w:val="24"/>
        </w:rPr>
        <w:t xml:space="preserve">дировками и другими официальным </w:t>
      </w:r>
      <w:r w:rsidRPr="008235D9">
        <w:rPr>
          <w:rFonts w:ascii="Times New Roman" w:hAnsi="Times New Roman" w:cs="Times New Roman"/>
          <w:sz w:val="24"/>
          <w:szCs w:val="24"/>
        </w:rPr>
        <w:t>мероприятиями Главой муниципального образования «Верхнебогатырское» и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служащими муниципального образования «Верхнебогатырское».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235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35D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E3374" w:rsidRPr="008235D9" w:rsidRDefault="008E3374" w:rsidP="008E3374">
      <w:pPr>
        <w:pStyle w:val="a3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5D9">
        <w:rPr>
          <w:rFonts w:ascii="Times New Roman" w:hAnsi="Times New Roman" w:cs="Times New Roman"/>
          <w:b/>
          <w:sz w:val="24"/>
          <w:szCs w:val="24"/>
        </w:rPr>
        <w:t>«Верхнебогатырское»                                                                                            Н.Р.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b/>
          <w:sz w:val="24"/>
          <w:szCs w:val="24"/>
        </w:rPr>
        <w:t>Вагина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Pr="008235D9" w:rsidRDefault="008E3374" w:rsidP="008E3374">
      <w:pPr>
        <w:pStyle w:val="a3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Утвержден</w:t>
      </w:r>
    </w:p>
    <w:p w:rsidR="008E3374" w:rsidRPr="008235D9" w:rsidRDefault="008E3374" w:rsidP="008E3374">
      <w:pPr>
        <w:pStyle w:val="a3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E3374" w:rsidRPr="008235D9" w:rsidRDefault="008E3374" w:rsidP="008E3374">
      <w:pPr>
        <w:pStyle w:val="a3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8235D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E3374" w:rsidRPr="008235D9" w:rsidRDefault="008E3374" w:rsidP="008E3374">
      <w:pPr>
        <w:pStyle w:val="a3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образования «Верхнебогатырское»</w:t>
      </w:r>
    </w:p>
    <w:p w:rsidR="008E3374" w:rsidRPr="008235D9" w:rsidRDefault="008E3374" w:rsidP="008E3374">
      <w:pPr>
        <w:pStyle w:val="a3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от 17.02.2015 г</w:t>
      </w:r>
      <w:r>
        <w:rPr>
          <w:rFonts w:ascii="Times New Roman" w:hAnsi="Times New Roman" w:cs="Times New Roman"/>
          <w:sz w:val="24"/>
          <w:szCs w:val="24"/>
        </w:rPr>
        <w:t xml:space="preserve">  №7.1</w:t>
      </w: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Pr="008235D9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ПОРЯДОК</w:t>
      </w:r>
    </w:p>
    <w:p w:rsidR="008E3374" w:rsidRPr="008235D9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 xml:space="preserve">ПЕРЕДАЧИ (ВЫКУПА) ПОДАРКОВ, ПОЛУЧЕННЫХ В СВЯЗИ С </w:t>
      </w:r>
      <w:proofErr w:type="gramStart"/>
      <w:r w:rsidRPr="008235D9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8E3374" w:rsidRPr="008235D9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 И ДРУГИМИ</w:t>
      </w:r>
    </w:p>
    <w:p w:rsidR="008E3374" w:rsidRPr="008235D9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 xml:space="preserve">ОФИЦИАЛЬНЫМИ МЕРОПРИЯТИЯМИ ГЛАВОЙ </w:t>
      </w:r>
      <w:proofErr w:type="gramStart"/>
      <w:r w:rsidRPr="008235D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E3374" w:rsidRPr="008235D9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ОБРАЗОВАНИЯ «ВЕРХНЕБОГАТЫРСКОЕ» И МУНИЦИПАЛЬНЫМИ СЛУЖАЩИМИ</w:t>
      </w: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</w:t>
      </w:r>
    </w:p>
    <w:p w:rsidR="008E3374" w:rsidRPr="008235D9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35D9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требованиями Гражданского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Российской Федерации, Федерального закона от 25 декабря 2008 г. № 273-ФЗ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противодействии коррупции» и устанавливает порядок передачи (выкупа) подарков,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полученных Главой муниципального образования «Верхнебогатырское» и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 (далее - Глава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(муниципальный служащий)) от юридических и физических лиц в связи с протокольными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 и другими официальными</w:t>
      </w:r>
      <w:proofErr w:type="gramEnd"/>
      <w:r w:rsidRPr="008235D9">
        <w:rPr>
          <w:rFonts w:ascii="Times New Roman" w:hAnsi="Times New Roman" w:cs="Times New Roman"/>
          <w:sz w:val="24"/>
          <w:szCs w:val="24"/>
        </w:rPr>
        <w:t xml:space="preserve"> мероприятиями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(далее - подарок).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2. Подарок  признается собственностью муниципального образования «Верхнебогатырское»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подлежит передаче материально ответственному лицу, ответственному за прием и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подарков, назначенному распоряжением Главы муниципального образования.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35D9">
        <w:rPr>
          <w:rFonts w:ascii="Times New Roman" w:hAnsi="Times New Roman" w:cs="Times New Roman"/>
          <w:sz w:val="24"/>
          <w:szCs w:val="24"/>
        </w:rPr>
        <w:t>3. Глава муниципального образования (муниципальный служащий), получивший подарок,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 xml:space="preserve">  направляет уведомление материально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ответственному лицу по форме согласно приложению № 1 к настоящему Порядку в течение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рабочих дней с момента получения подарка и (или) возвращения из служебной командировки,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во время которой был получен указанный подарок.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Уведомление подлежит регистрации в течение одного рабочего дня с момента его подачи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журнале регистрации уведомлений о получении Главой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(муниципальным служащим) подарка в связи с протокольными мероприятиями, служебными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 (далее - Журнал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уведомлений), который ведется по форме согласно приложению № 2 к настоящему Порядку.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В уведомлении указываются все известные Главе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(муниципальному служащему) реквизиты дарителя, вид подарка и прилагаются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(если таковые имеются), подтверждающие стоимость подарка.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В случае если Глава муниципального образования (муниципальный служащий), сдающий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 xml:space="preserve"> имеет намерение выкупить его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оформления в собственность муниципального образования «Верхнебогатырское», это должно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отражено в уведомлении.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235D9">
        <w:rPr>
          <w:rFonts w:ascii="Times New Roman" w:hAnsi="Times New Roman" w:cs="Times New Roman"/>
          <w:sz w:val="24"/>
          <w:szCs w:val="24"/>
        </w:rPr>
        <w:t>Материально ответственное лицо извещает Главу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(муниципального служащего) о месте и времени приема от него подарка,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технического паспорта, гарантийного талона, инструкции по эксплуатации и иных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 xml:space="preserve">(при наличии), осуществляемого на основании акта приема-передачи </w:t>
      </w:r>
      <w:r w:rsidRPr="008235D9">
        <w:rPr>
          <w:rFonts w:ascii="Times New Roman" w:hAnsi="Times New Roman" w:cs="Times New Roman"/>
          <w:sz w:val="24"/>
          <w:szCs w:val="24"/>
        </w:rPr>
        <w:lastRenderedPageBreak/>
        <w:t>подарков,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Главой муниципального образования (муниципальным служащим) в связи с протокольными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(далее - акт приема-передачи), по форме</w:t>
      </w:r>
      <w:proofErr w:type="gramEnd"/>
      <w:r w:rsidRPr="008235D9">
        <w:rPr>
          <w:rFonts w:ascii="Times New Roman" w:hAnsi="Times New Roman" w:cs="Times New Roman"/>
          <w:sz w:val="24"/>
          <w:szCs w:val="24"/>
        </w:rPr>
        <w:t xml:space="preserve"> согласно приложению № 3 к настоящему Порядку,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235D9">
        <w:rPr>
          <w:rFonts w:ascii="Times New Roman" w:hAnsi="Times New Roman" w:cs="Times New Roman"/>
          <w:sz w:val="24"/>
          <w:szCs w:val="24"/>
        </w:rPr>
        <w:t>оторый составляется в трех экземплярах, по одному для каждой из сторон.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5. В случае отсутствия документов, подтверждающих стоимость подарка, его прием от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муниципального образования (муниципального служащего) производится непосредственно перед проведением заседания комиссии по оценке подарков, создаваемой для этой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распоряжением Главы муниципального образования «Верхнебогатырское».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Заседания комиссии по оценке подарков проводятся по мере поступления заявлений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уведомлений Главы муниципального образования (муниципального служащего), получившего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подарки в связи с официальными мероприятиями, в срок, не превышающий 10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дня подачи заявления.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Заседания считаются правомочными, если на них присутствуют не менее половины ее членов.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 xml:space="preserve"> оформляется протоколом заседания Комиссии, который подписывается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комиссии.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35D9">
        <w:rPr>
          <w:rFonts w:ascii="Times New Roman" w:hAnsi="Times New Roman" w:cs="Times New Roman"/>
          <w:sz w:val="24"/>
          <w:szCs w:val="24"/>
        </w:rPr>
        <w:t>. В случае отсутствия документов, подтверждающих стоимость подарка, или если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подарка, указанная в подтверждающих стоимость подарка документах, не соответствует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рыночной стоимости, его стоимость определяется Комиссией по среднерыночной цене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аналогичного подарка.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7. В случае если подарок имеет историческую либо культурную ценность или оценка подарка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затруднена вследствие его уникальности, для его оценки могут привлекаться эксперты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высококвалифицированных специалистов соответствующего профиля.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8. Акты приема-передачи составляются в 3 экземплярах: один экземпляр для Главы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муниципального образования (муниципального служащего), второй - для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бухгалтерского учета и отчетности, третий - для материально ответственного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Акты приема-передачи регистрируются в Журнале учета актов приема-передачи подарков,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который ведется по форме согласно приложению № 4 к настоящему Порядку по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поступления.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Журнал учета хранится у материально ответственного лица.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 xml:space="preserve"> 10. Принятый материально ответственным лицом подарок,   учитывается на балансе основных средств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8235D9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«Верхнебогатырское» и поступает на 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материально ответственному лицу.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11. Глава муниципального образования (муниципальный служащий), сдавший подарок,  может его выкупить в течение 30 календарных дней после передачи подарка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После получения материально ответственным лицом сведений о перечислении 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муниципального образования (муниципальным служащим) на счет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муниципального образования «Верхнебогатырское» денежных средств, равных стоимости подарка,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 xml:space="preserve">подарок передается Главе муниципального образования (муниципальному служащему) </w:t>
      </w:r>
      <w:proofErr w:type="gramStart"/>
      <w:r w:rsidRPr="008235D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акту (приложение № 5).</w:t>
      </w:r>
    </w:p>
    <w:p w:rsidR="008E3374" w:rsidRPr="008235D9" w:rsidRDefault="008E3374" w:rsidP="008E3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235D9">
        <w:rPr>
          <w:rFonts w:ascii="Times New Roman" w:hAnsi="Times New Roman" w:cs="Times New Roman"/>
          <w:sz w:val="24"/>
          <w:szCs w:val="24"/>
        </w:rPr>
        <w:t>. За неисполнение условий данного Порядка Глава муниципального образования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35D9">
        <w:rPr>
          <w:rFonts w:ascii="Times New Roman" w:hAnsi="Times New Roman" w:cs="Times New Roman"/>
          <w:sz w:val="24"/>
          <w:szCs w:val="24"/>
        </w:rPr>
        <w:t>(муниципальный служащий) несет ответственность, установленную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5D9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E3374" w:rsidRPr="001F4107" w:rsidRDefault="008E3374" w:rsidP="008E33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к Порядку передачи (выкупа) подарков,</w:t>
      </w:r>
    </w:p>
    <w:p w:rsidR="008E3374" w:rsidRPr="001F4107" w:rsidRDefault="008E3374" w:rsidP="008E33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proofErr w:type="gramStart"/>
      <w:r w:rsidRPr="001F4107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 xml:space="preserve"> в связи с протокольными</w:t>
      </w:r>
    </w:p>
    <w:p w:rsidR="008E3374" w:rsidRPr="001F4107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4107">
        <w:rPr>
          <w:rFonts w:ascii="Times New Roman" w:hAnsi="Times New Roman" w:cs="Times New Roman"/>
          <w:sz w:val="24"/>
          <w:szCs w:val="24"/>
        </w:rPr>
        <w:t xml:space="preserve">мероприятиями, служебными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F4107">
        <w:rPr>
          <w:rFonts w:ascii="Times New Roman" w:hAnsi="Times New Roman" w:cs="Times New Roman"/>
          <w:sz w:val="24"/>
          <w:szCs w:val="24"/>
        </w:rPr>
        <w:t>омандировками</w:t>
      </w:r>
    </w:p>
    <w:p w:rsidR="008E3374" w:rsidRPr="001F4107" w:rsidRDefault="008E3374" w:rsidP="008E33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8E3374" w:rsidRDefault="008E3374" w:rsidP="008E33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374" w:rsidRDefault="008E3374" w:rsidP="008E33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>и муниципальными</w:t>
      </w:r>
    </w:p>
    <w:p w:rsidR="008E3374" w:rsidRDefault="008E3374" w:rsidP="008E33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служащими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8E3374" w:rsidRPr="001F4107" w:rsidRDefault="008E3374" w:rsidP="008E33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Материально ответственному лицу</w:t>
      </w:r>
    </w:p>
    <w:p w:rsidR="008E3374" w:rsidRPr="001F4107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E3374" w:rsidRPr="001F4107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8E3374" w:rsidRPr="001F4107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8E3374" w:rsidRPr="001F4107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(муниципального служащего)</w:t>
      </w:r>
    </w:p>
    <w:p w:rsidR="008E3374" w:rsidRPr="001F4107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E3374" w:rsidRPr="001F4107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3374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E3374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В соответствии с частью 7 статьи 12.1 Федерального закона от 25.12.2008 № 273-ФЗ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«О противодействии коррупции» прошу принять полученные мною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от_________________________________________________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16"/>
          <w:szCs w:val="16"/>
        </w:rPr>
      </w:pPr>
      <w:r w:rsidRPr="001F4107">
        <w:rPr>
          <w:rFonts w:ascii="Times New Roman" w:hAnsi="Times New Roman" w:cs="Times New Roman"/>
          <w:sz w:val="16"/>
          <w:szCs w:val="16"/>
        </w:rPr>
        <w:t>(названия юридических лиц или фамилии, имена, отчества физических лиц)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1F41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16"/>
          <w:szCs w:val="16"/>
        </w:rPr>
      </w:pPr>
      <w:r w:rsidRPr="001F4107">
        <w:rPr>
          <w:rFonts w:ascii="Times New Roman" w:hAnsi="Times New Roman" w:cs="Times New Roman"/>
          <w:sz w:val="16"/>
          <w:szCs w:val="16"/>
        </w:rPr>
        <w:t xml:space="preserve">(наименование протокольного мероприятия, служебной </w:t>
      </w:r>
      <w:proofErr w:type="spellStart"/>
      <w:r w:rsidRPr="001F4107">
        <w:rPr>
          <w:rFonts w:ascii="Times New Roman" w:hAnsi="Times New Roman" w:cs="Times New Roman"/>
          <w:sz w:val="16"/>
          <w:szCs w:val="16"/>
        </w:rPr>
        <w:t>командировки</w:t>
      </w:r>
      <w:proofErr w:type="gramStart"/>
      <w:r w:rsidRPr="001F4107">
        <w:rPr>
          <w:rFonts w:ascii="Times New Roman" w:hAnsi="Times New Roman" w:cs="Times New Roman"/>
          <w:sz w:val="16"/>
          <w:szCs w:val="16"/>
        </w:rPr>
        <w:t>,д</w:t>
      </w:r>
      <w:proofErr w:type="gramEnd"/>
      <w:r w:rsidRPr="001F4107">
        <w:rPr>
          <w:rFonts w:ascii="Times New Roman" w:hAnsi="Times New Roman" w:cs="Times New Roman"/>
          <w:sz w:val="16"/>
          <w:szCs w:val="16"/>
        </w:rPr>
        <w:t>ругого</w:t>
      </w:r>
      <w:proofErr w:type="spellEnd"/>
      <w:r w:rsidRPr="001F4107">
        <w:rPr>
          <w:rFonts w:ascii="Times New Roman" w:hAnsi="Times New Roman" w:cs="Times New Roman"/>
          <w:sz w:val="16"/>
          <w:szCs w:val="16"/>
        </w:rPr>
        <w:t xml:space="preserve"> официального мероприятия)</w:t>
      </w: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следующие подарки: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4"/>
        <w:gridCol w:w="3570"/>
        <w:gridCol w:w="1843"/>
        <w:gridCol w:w="1418"/>
        <w:gridCol w:w="1666"/>
      </w:tblGrid>
      <w:tr w:rsidR="008E3374" w:rsidRPr="001F4107" w:rsidTr="00B3365A">
        <w:tc>
          <w:tcPr>
            <w:tcW w:w="1074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1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410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70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подарка  </w:t>
            </w:r>
          </w:p>
        </w:tc>
        <w:tc>
          <w:tcPr>
            <w:tcW w:w="1843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7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7">
              <w:rPr>
                <w:rFonts w:ascii="Times New Roman" w:hAnsi="Times New Roman" w:cs="Times New Roman"/>
                <w:sz w:val="20"/>
                <w:szCs w:val="20"/>
              </w:rPr>
              <w:t xml:space="preserve"> его описание</w:t>
            </w:r>
          </w:p>
        </w:tc>
        <w:tc>
          <w:tcPr>
            <w:tcW w:w="1418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7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7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7">
              <w:rPr>
                <w:rFonts w:ascii="Times New Roman" w:hAnsi="Times New Roman" w:cs="Times New Roman"/>
                <w:sz w:val="20"/>
                <w:szCs w:val="20"/>
              </w:rPr>
              <w:t>в рублях &lt;*&gt;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374" w:rsidTr="00B3365A">
        <w:tc>
          <w:tcPr>
            <w:tcW w:w="1074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074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074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074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E3374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*&gt; Заполняется при наличии документов, подтверждающих стоимость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подарка.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(заполняется в случае намерения выкупить подарок)</w:t>
      </w: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«__» ___________ 20__ г. __________________</w:t>
      </w:r>
    </w:p>
    <w:p w:rsidR="008E3374" w:rsidRPr="00CE0663" w:rsidRDefault="008E3374" w:rsidP="008E337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CE0663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E3374" w:rsidRPr="001F4107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к Порядку передачи (выкупа) подарков,</w:t>
      </w:r>
    </w:p>
    <w:p w:rsidR="008E3374" w:rsidRPr="001F4107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proofErr w:type="gramStart"/>
      <w:r w:rsidRPr="001F4107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 xml:space="preserve"> в связи с протокольными</w:t>
      </w:r>
    </w:p>
    <w:p w:rsidR="008E3374" w:rsidRPr="001F4107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8E3374" w:rsidRPr="001F4107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8E3374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</w:p>
    <w:p w:rsidR="008E3374" w:rsidRPr="001F4107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</w:p>
    <w:p w:rsidR="008E3374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и муниципальными служащими </w:t>
      </w:r>
    </w:p>
    <w:p w:rsidR="008E3374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8E3374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</w:p>
    <w:p w:rsidR="008E3374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ind w:firstLine="4395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Журнал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регистрации уведомлений о получении Главой муниципального образования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(муниципальным служащим)</w:t>
      </w:r>
      <w:r>
        <w:rPr>
          <w:rFonts w:ascii="Times New Roman" w:hAnsi="Times New Roman" w:cs="Times New Roman"/>
          <w:sz w:val="24"/>
          <w:szCs w:val="24"/>
        </w:rPr>
        <w:t xml:space="preserve"> «Верхнебогатырское»</w:t>
      </w:r>
      <w:r w:rsidRPr="001F4107">
        <w:rPr>
          <w:rFonts w:ascii="Times New Roman" w:hAnsi="Times New Roman" w:cs="Times New Roman"/>
          <w:sz w:val="24"/>
          <w:szCs w:val="24"/>
        </w:rPr>
        <w:t xml:space="preserve"> подарков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в связи с протокольными и другими официальными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 и другими</w:t>
      </w: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официальными мероприятиями</w:t>
      </w: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1544"/>
        <w:gridCol w:w="943"/>
        <w:gridCol w:w="1455"/>
        <w:gridCol w:w="1455"/>
        <w:gridCol w:w="1043"/>
        <w:gridCol w:w="1367"/>
        <w:gridCol w:w="1199"/>
      </w:tblGrid>
      <w:tr w:rsidR="008E3374" w:rsidTr="00B3365A">
        <w:tc>
          <w:tcPr>
            <w:tcW w:w="1196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Pr="001F4107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Заявленная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о желании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выкупить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3374" w:rsidTr="00B3365A"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Приложение № 3</w:t>
      </w:r>
    </w:p>
    <w:p w:rsidR="008E3374" w:rsidRPr="001F4107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к Порядку передачи (выкупа) подарков,</w:t>
      </w:r>
    </w:p>
    <w:p w:rsidR="008E3374" w:rsidRPr="001F4107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1F4107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 xml:space="preserve"> в связи с протокольными</w:t>
      </w:r>
    </w:p>
    <w:p w:rsidR="008E3374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мероприятиями, служебными </w:t>
      </w:r>
    </w:p>
    <w:p w:rsidR="008E3374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командировками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 xml:space="preserve">и другими официальными </w:t>
      </w:r>
    </w:p>
    <w:p w:rsidR="008E3374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мероприятиями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gramStart"/>
      <w:r w:rsidRPr="001F410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374" w:rsidRPr="001F4107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</w:p>
    <w:p w:rsidR="008E3374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F4107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374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F4107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8E3374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</w:p>
    <w:p w:rsidR="008E3374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ind w:firstLine="4820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АКТ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приема-передачи подарков, полученных Главой муниципального образования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(муниципальным служащим) в связи с </w:t>
      </w:r>
      <w:proofErr w:type="gramStart"/>
      <w:r w:rsidRPr="001F4107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 и другими</w:t>
      </w: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официальными мероприятиями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от "__" 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F4107">
        <w:rPr>
          <w:rFonts w:ascii="Times New Roman" w:hAnsi="Times New Roman" w:cs="Times New Roman"/>
          <w:sz w:val="24"/>
          <w:szCs w:val="24"/>
        </w:rPr>
        <w:t>N 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Глава муниципального образования (муниципальный служащий)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E3374" w:rsidRPr="00CE0663" w:rsidRDefault="008E3374" w:rsidP="008E3374">
      <w:pPr>
        <w:pStyle w:val="a3"/>
        <w:rPr>
          <w:rFonts w:ascii="Times New Roman" w:hAnsi="Times New Roman" w:cs="Times New Roman"/>
          <w:sz w:val="16"/>
          <w:szCs w:val="16"/>
        </w:rPr>
      </w:pPr>
      <w:r w:rsidRPr="00CE0663">
        <w:rPr>
          <w:rFonts w:ascii="Times New Roman" w:hAnsi="Times New Roman" w:cs="Times New Roman"/>
          <w:sz w:val="16"/>
          <w:szCs w:val="16"/>
        </w:rPr>
        <w:t xml:space="preserve"> (наименование муниципального образования)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3374" w:rsidRPr="00CE0663" w:rsidRDefault="008E3374" w:rsidP="008E3374">
      <w:pPr>
        <w:pStyle w:val="a3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CE0663">
        <w:rPr>
          <w:rFonts w:ascii="Times New Roman" w:hAnsi="Times New Roman" w:cs="Times New Roman"/>
          <w:sz w:val="20"/>
          <w:szCs w:val="20"/>
          <w:vertAlign w:val="subscript"/>
        </w:rPr>
        <w:t>(фамилия, имя, отчество)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25.12.2008 N 273-ФЗ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>противодействии коррупции" передает, а материально ответственное лицо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(наименование должности)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принимает подарок, полученный в связи </w:t>
      </w:r>
      <w:proofErr w:type="gramStart"/>
      <w:r w:rsidRPr="001F41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(указать наименование мероприятия и дату)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Описание подарка: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Вид подарка: _____________________________________________________________________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(бытовая техника, предметы искусства и т.д.)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Оценочная стоимость: _____________________________________________________________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Историческая (культурная) ценность _______________________________________________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Сдал</w:t>
      </w:r>
      <w:proofErr w:type="gramStart"/>
      <w:r w:rsidRPr="001F4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F41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>ринял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_____________(________________________) _____________(______________________)</w:t>
      </w:r>
    </w:p>
    <w:p w:rsidR="008E3374" w:rsidRPr="00CE0663" w:rsidRDefault="008E3374" w:rsidP="008E3374">
      <w:pPr>
        <w:pStyle w:val="a3"/>
        <w:rPr>
          <w:rFonts w:ascii="Times New Roman" w:hAnsi="Times New Roman" w:cs="Times New Roman"/>
          <w:sz w:val="20"/>
          <w:szCs w:val="20"/>
        </w:rPr>
      </w:pPr>
      <w:r w:rsidRPr="00CE0663">
        <w:rPr>
          <w:rFonts w:ascii="Times New Roman" w:hAnsi="Times New Roman" w:cs="Times New Roman"/>
          <w:sz w:val="20"/>
          <w:szCs w:val="20"/>
        </w:rPr>
        <w:t xml:space="preserve"> (подпись) (Ф.И.О.)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CE0663">
        <w:rPr>
          <w:rFonts w:ascii="Times New Roman" w:hAnsi="Times New Roman" w:cs="Times New Roman"/>
          <w:sz w:val="20"/>
          <w:szCs w:val="20"/>
        </w:rPr>
        <w:t>(подпись) (Ф.И.О.)</w:t>
      </w: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"__" _____________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F4107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E3374" w:rsidRPr="001F4107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к Порядку передачи (выкупа) подарков,</w:t>
      </w:r>
    </w:p>
    <w:p w:rsidR="008E3374" w:rsidRPr="001F4107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  <w:proofErr w:type="gramStart"/>
      <w:r w:rsidRPr="001F4107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 xml:space="preserve"> в связи с протокольными</w:t>
      </w:r>
    </w:p>
    <w:p w:rsidR="008E3374" w:rsidRPr="001F4107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</w:t>
      </w:r>
    </w:p>
    <w:p w:rsidR="008E3374" w:rsidRPr="001F4107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8E3374" w:rsidRPr="001F4107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</w:p>
    <w:p w:rsidR="008E3374" w:rsidRPr="001F4107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и муниципальными служащими </w:t>
      </w:r>
      <w:proofErr w:type="gramStart"/>
      <w:r w:rsidRPr="001F410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E3374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</w:p>
    <w:p w:rsidR="008E3374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tabs>
          <w:tab w:val="left" w:pos="5245"/>
        </w:tabs>
        <w:ind w:left="5245" w:hanging="1701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tabs>
          <w:tab w:val="left" w:pos="5245"/>
        </w:tabs>
        <w:ind w:left="5245"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ЖУРНАЛ УЧЕТА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актов приема-передачи подарков, полученных Главой муниципального образования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(муниципальным служащим) в связи с </w:t>
      </w:r>
      <w:proofErr w:type="gramStart"/>
      <w:r w:rsidRPr="001F4107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8E3374" w:rsidRPr="001F4107" w:rsidRDefault="008E3374" w:rsidP="008E3374">
      <w:pPr>
        <w:pStyle w:val="a3"/>
        <w:tabs>
          <w:tab w:val="left" w:pos="63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мероприятиями, служебными командировками и другими</w:t>
      </w: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официальными мероприятиями</w:t>
      </w: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97"/>
        <w:gridCol w:w="1209"/>
        <w:gridCol w:w="786"/>
        <w:gridCol w:w="1172"/>
        <w:gridCol w:w="1172"/>
        <w:gridCol w:w="1451"/>
        <w:gridCol w:w="1451"/>
        <w:gridCol w:w="1093"/>
      </w:tblGrid>
      <w:tr w:rsidR="008E3374" w:rsidTr="00B3365A">
        <w:tc>
          <w:tcPr>
            <w:tcW w:w="1063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3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дарка</w:t>
            </w:r>
            <w:proofErr w:type="spellEnd"/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сдавшего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сдавшего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Pr="001F4107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подарок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о</w:t>
            </w:r>
          </w:p>
          <w:p w:rsidR="008E3374" w:rsidRPr="001F4107" w:rsidRDefault="008E3374" w:rsidP="00B336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107">
              <w:rPr>
                <w:rFonts w:ascii="Times New Roman" w:hAnsi="Times New Roman" w:cs="Times New Roman"/>
                <w:sz w:val="24"/>
                <w:szCs w:val="24"/>
              </w:rPr>
              <w:t>возврате</w:t>
            </w:r>
            <w:proofErr w:type="gramEnd"/>
          </w:p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3374" w:rsidTr="00B3365A"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74" w:rsidTr="00B3365A"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374" w:rsidRDefault="008E3374" w:rsidP="00B33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 xml:space="preserve"> Приложение № 5</w:t>
      </w:r>
    </w:p>
    <w:p w:rsidR="008E3374" w:rsidRPr="001F4107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к Порядку передачи (выкупа) подарков,</w:t>
      </w:r>
    </w:p>
    <w:p w:rsidR="008E3374" w:rsidRPr="001F4107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proofErr w:type="gramStart"/>
      <w:r w:rsidRPr="001F4107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 xml:space="preserve"> в связи с протокольными</w:t>
      </w:r>
    </w:p>
    <w:p w:rsidR="008E3374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мероприятиями, служебными </w:t>
      </w:r>
    </w:p>
    <w:p w:rsidR="008E3374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командировками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>и другими официальными</w:t>
      </w:r>
    </w:p>
    <w:p w:rsidR="008E3374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мероприятиями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gramStart"/>
      <w:r w:rsidRPr="001F410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374" w:rsidRPr="001F4107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</w:p>
    <w:p w:rsidR="008E3374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и муниципальными служащими </w:t>
      </w:r>
    </w:p>
    <w:p w:rsidR="008E3374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8E3374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Верхнебогатырское</w:t>
      </w:r>
      <w:r w:rsidRPr="001F4107">
        <w:rPr>
          <w:rFonts w:ascii="Times New Roman" w:hAnsi="Times New Roman" w:cs="Times New Roman"/>
          <w:sz w:val="24"/>
          <w:szCs w:val="24"/>
        </w:rPr>
        <w:t>»</w:t>
      </w:r>
    </w:p>
    <w:p w:rsidR="008E3374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ind w:firstLine="4678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АКТ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возврата подарка, полученного Главой муниципального образования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(муниципальным служащим)</w:t>
      </w:r>
      <w:r>
        <w:rPr>
          <w:rFonts w:ascii="Times New Roman" w:hAnsi="Times New Roman" w:cs="Times New Roman"/>
          <w:sz w:val="24"/>
          <w:szCs w:val="24"/>
        </w:rPr>
        <w:t xml:space="preserve">  «Верхнебогатырское»</w:t>
      </w:r>
      <w:r w:rsidRPr="001F4107">
        <w:rPr>
          <w:rFonts w:ascii="Times New Roman" w:hAnsi="Times New Roman" w:cs="Times New Roman"/>
          <w:sz w:val="24"/>
          <w:szCs w:val="24"/>
        </w:rPr>
        <w:t xml:space="preserve"> в связи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lastRenderedPageBreak/>
        <w:t>с протокольными мероприятиями, служебными командировками</w:t>
      </w:r>
    </w:p>
    <w:p w:rsidR="008E3374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"__" _____________ 20__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F4107">
        <w:rPr>
          <w:rFonts w:ascii="Times New Roman" w:hAnsi="Times New Roman" w:cs="Times New Roman"/>
          <w:sz w:val="24"/>
          <w:szCs w:val="24"/>
        </w:rPr>
        <w:t>. N 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Материально ответственное лицо ____________________________________________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F4107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(замещаемая должность муниципальной службы)</w:t>
      </w:r>
    </w:p>
    <w:p w:rsidR="008E3374" w:rsidRPr="001F4107" w:rsidRDefault="008E3374" w:rsidP="008E3374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(наименование органа МСУ)</w:t>
      </w:r>
    </w:p>
    <w:p w:rsidR="008E3374" w:rsidRPr="001F4107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 и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>законом от 25.12.2008 N 273-ФЗ "О противодействии коррупции", а также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>основе протокола заседания комиссии по оценке подарков, полученных 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>муниципального образования (муниципальным служащим), от "__" ______________ 20__ г., либо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>выкупом подарка (</w:t>
      </w:r>
      <w:proofErr w:type="gramStart"/>
      <w:r w:rsidRPr="001F410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F4107">
        <w:rPr>
          <w:rFonts w:ascii="Times New Roman" w:hAnsi="Times New Roman" w:cs="Times New Roman"/>
          <w:sz w:val="24"/>
          <w:szCs w:val="24"/>
        </w:rPr>
        <w:t xml:space="preserve"> подчеркнуть) возвращает Главе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>(муниципальному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07">
        <w:rPr>
          <w:rFonts w:ascii="Times New Roman" w:hAnsi="Times New Roman" w:cs="Times New Roman"/>
          <w:sz w:val="24"/>
          <w:szCs w:val="24"/>
        </w:rPr>
        <w:t>служащему)</w:t>
      </w:r>
    </w:p>
    <w:p w:rsidR="008E3374" w:rsidRPr="001F4107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3374" w:rsidRPr="001F4107" w:rsidRDefault="008E3374" w:rsidP="008E33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>подарок, переданный по акту приема-передачи от "__" ________ 20__ г. N ____</w:t>
      </w:r>
    </w:p>
    <w:p w:rsidR="008E3374" w:rsidRPr="001F4107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374" w:rsidRPr="001F4107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Выдал: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F4107">
        <w:rPr>
          <w:rFonts w:ascii="Times New Roman" w:hAnsi="Times New Roman" w:cs="Times New Roman"/>
          <w:sz w:val="24"/>
          <w:szCs w:val="24"/>
        </w:rPr>
        <w:t>Принял:</w:t>
      </w:r>
    </w:p>
    <w:p w:rsidR="008E3374" w:rsidRPr="001F4107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___________ (___________________)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4107">
        <w:rPr>
          <w:rFonts w:ascii="Times New Roman" w:hAnsi="Times New Roman" w:cs="Times New Roman"/>
          <w:sz w:val="24"/>
          <w:szCs w:val="24"/>
        </w:rPr>
        <w:t>___________ (___________________)</w:t>
      </w: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86F04">
        <w:rPr>
          <w:rFonts w:ascii="Times New Roman" w:hAnsi="Times New Roman" w:cs="Times New Roman"/>
          <w:sz w:val="20"/>
          <w:szCs w:val="20"/>
        </w:rPr>
        <w:t>(подпись) (фамилия, инициалы)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886F04">
        <w:rPr>
          <w:rFonts w:ascii="Times New Roman" w:hAnsi="Times New Roman" w:cs="Times New Roman"/>
          <w:sz w:val="20"/>
          <w:szCs w:val="20"/>
        </w:rPr>
        <w:t xml:space="preserve"> (подпись) (фамилия, инициалы)</w:t>
      </w:r>
    </w:p>
    <w:p w:rsidR="008E3374" w:rsidRDefault="008E3374" w:rsidP="008E337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E3374" w:rsidRPr="00886F04" w:rsidRDefault="008E3374" w:rsidP="008E337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E3374" w:rsidRPr="008235D9" w:rsidRDefault="008E3374" w:rsidP="008E3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107">
        <w:rPr>
          <w:rFonts w:ascii="Times New Roman" w:hAnsi="Times New Roman" w:cs="Times New Roman"/>
          <w:sz w:val="24"/>
          <w:szCs w:val="24"/>
        </w:rPr>
        <w:t xml:space="preserve">"__" _____________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F4107">
        <w:rPr>
          <w:rFonts w:ascii="Times New Roman" w:hAnsi="Times New Roman" w:cs="Times New Roman"/>
          <w:sz w:val="24"/>
          <w:szCs w:val="24"/>
        </w:rPr>
        <w:t>"__" _____________ 20__</w:t>
      </w: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07"/>
    <w:rsid w:val="00083607"/>
    <w:rsid w:val="00324787"/>
    <w:rsid w:val="008E3374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uiPriority w:val="59"/>
    <w:rsid w:val="008E337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uiPriority w:val="59"/>
    <w:rsid w:val="008E337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2242</Words>
  <Characters>12785</Characters>
  <Application>Microsoft Office Word</Application>
  <DocSecurity>0</DocSecurity>
  <Lines>106</Lines>
  <Paragraphs>29</Paragraphs>
  <ScaleCrop>false</ScaleCrop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2015-10-19T10:43:00Z</dcterms:created>
  <dcterms:modified xsi:type="dcterms:W3CDTF">2015-10-19T10:43:00Z</dcterms:modified>
</cp:coreProperties>
</file>