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A748BF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A748BF" w:rsidRPr="00074488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F47502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="00870930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="00CE5DDA">
        <w:rPr>
          <w:rFonts w:ascii="Times New Roman" w:hAnsi="Times New Roman" w:cs="Times New Roman"/>
          <w:b/>
          <w:sz w:val="24"/>
          <w:szCs w:val="24"/>
        </w:rPr>
        <w:t xml:space="preserve">  2016</w:t>
      </w:r>
      <w:r w:rsidR="00A748BF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A748B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№ 45</w:t>
      </w:r>
    </w:p>
    <w:p w:rsidR="00A748BF" w:rsidRPr="00074488" w:rsidRDefault="00A748BF" w:rsidP="00A748BF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A748BF" w:rsidRPr="00074488" w:rsidRDefault="00A748BF" w:rsidP="00A748BF">
      <w:pPr>
        <w:pStyle w:val="2"/>
        <w:rPr>
          <w:b/>
          <w:bCs/>
        </w:rPr>
      </w:pPr>
    </w:p>
    <w:p w:rsidR="00A748BF" w:rsidRPr="00074488" w:rsidRDefault="00A748BF" w:rsidP="00A748BF">
      <w:pPr>
        <w:pStyle w:val="2"/>
        <w:rPr>
          <w:b/>
          <w:bCs/>
          <w:i/>
        </w:rPr>
      </w:pPr>
    </w:p>
    <w:p w:rsidR="00A748BF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A748BF" w:rsidRPr="00074488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образования «Кожильское»</w:t>
      </w:r>
      <w:r w:rsidR="00870930">
        <w:rPr>
          <w:rFonts w:ascii="Times New Roman" w:hAnsi="Times New Roman" w:cs="Times New Roman"/>
          <w:b/>
          <w:sz w:val="24"/>
          <w:szCs w:val="24"/>
        </w:rPr>
        <w:t xml:space="preserve"> за 3 квартал </w:t>
      </w:r>
      <w:r w:rsidR="00CE5DDA">
        <w:rPr>
          <w:rFonts w:ascii="Times New Roman" w:hAnsi="Times New Roman" w:cs="Times New Roman"/>
          <w:b/>
          <w:sz w:val="24"/>
          <w:szCs w:val="24"/>
        </w:rPr>
        <w:t xml:space="preserve"> 2016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748BF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994F42" w:rsidRDefault="00A748BF" w:rsidP="00A748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870930">
        <w:rPr>
          <w:rFonts w:ascii="Times New Roman" w:hAnsi="Times New Roman" w:cs="Times New Roman"/>
          <w:sz w:val="24"/>
          <w:szCs w:val="24"/>
        </w:rPr>
        <w:t>я «Кожильское» за 3 квартал</w:t>
      </w:r>
      <w:r w:rsidR="00CE5DDA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748BF" w:rsidRDefault="00A748BF" w:rsidP="00A748B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870930">
        <w:rPr>
          <w:rFonts w:ascii="Times New Roman" w:hAnsi="Times New Roman" w:cs="Times New Roman"/>
          <w:sz w:val="24"/>
          <w:szCs w:val="24"/>
        </w:rPr>
        <w:t xml:space="preserve"> «Кожильское»  за 3 квартал</w:t>
      </w:r>
      <w:r w:rsidR="00CE5DDA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 xml:space="preserve"> года утвердить и передать на рассмотрение в Совет депутатов муниципального образования «Кожильское».</w:t>
      </w:r>
    </w:p>
    <w:p w:rsidR="00870930" w:rsidRDefault="00870930" w:rsidP="00A748B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48BF" w:rsidRDefault="00E664A8" w:rsidP="00A748B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CE5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8BF" w:rsidRPr="003409CD" w:rsidRDefault="00A748BF" w:rsidP="00A748B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«Кожильское»                                                                                  </w:t>
      </w:r>
      <w:r w:rsidR="00E664A8">
        <w:rPr>
          <w:rFonts w:ascii="Times New Roman" w:hAnsi="Times New Roman" w:cs="Times New Roman"/>
          <w:sz w:val="24"/>
          <w:szCs w:val="24"/>
        </w:rPr>
        <w:t>Э. В</w:t>
      </w:r>
      <w:r>
        <w:rPr>
          <w:rFonts w:ascii="Times New Roman" w:hAnsi="Times New Roman" w:cs="Times New Roman"/>
          <w:sz w:val="24"/>
          <w:szCs w:val="24"/>
        </w:rPr>
        <w:t>. Ельцова</w:t>
      </w:r>
      <w:r w:rsidRPr="003409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48BF" w:rsidRDefault="00A748BF" w:rsidP="00A748BF"/>
    <w:p w:rsidR="001C594C" w:rsidRDefault="001C594C"/>
    <w:p w:rsidR="00E56275" w:rsidRDefault="00E56275"/>
    <w:p w:rsidR="0006253A" w:rsidRDefault="0006253A"/>
    <w:p w:rsidR="0006253A" w:rsidRDefault="0006253A"/>
    <w:p w:rsidR="0006253A" w:rsidRDefault="0006253A"/>
    <w:p w:rsidR="0006253A" w:rsidRDefault="0006253A"/>
    <w:p w:rsidR="0006253A" w:rsidRDefault="0006253A"/>
    <w:p w:rsidR="0006253A" w:rsidRDefault="0006253A"/>
    <w:p w:rsidR="0006253A" w:rsidRDefault="0006253A"/>
    <w:p w:rsidR="0006253A" w:rsidRDefault="0006253A"/>
    <w:p w:rsidR="0006253A" w:rsidRDefault="0006253A"/>
    <w:p w:rsidR="0006253A" w:rsidRDefault="0006253A"/>
    <w:p w:rsidR="0006253A" w:rsidRPr="0006253A" w:rsidRDefault="0006253A" w:rsidP="00062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53A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06253A" w:rsidRPr="0006253A" w:rsidRDefault="0006253A" w:rsidP="00062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53A">
        <w:rPr>
          <w:rFonts w:ascii="Times New Roman" w:hAnsi="Times New Roman" w:cs="Times New Roman"/>
          <w:b/>
          <w:sz w:val="24"/>
          <w:szCs w:val="24"/>
        </w:rPr>
        <w:t>об исполнении бюджета</w:t>
      </w:r>
    </w:p>
    <w:p w:rsidR="0006253A" w:rsidRPr="0006253A" w:rsidRDefault="0006253A" w:rsidP="00062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53A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06253A" w:rsidRPr="0006253A" w:rsidRDefault="0006253A" w:rsidP="00062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53A">
        <w:rPr>
          <w:rFonts w:ascii="Times New Roman" w:hAnsi="Times New Roman" w:cs="Times New Roman"/>
          <w:b/>
          <w:sz w:val="24"/>
          <w:szCs w:val="24"/>
        </w:rPr>
        <w:t>за 9 месяцев 2016 года</w:t>
      </w:r>
    </w:p>
    <w:p w:rsidR="0006253A" w:rsidRPr="0006253A" w:rsidRDefault="0006253A" w:rsidP="0006253A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06253A" w:rsidRPr="0006253A" w:rsidRDefault="0006253A" w:rsidP="0006253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Бюджет МО «Кожильское» за 9 месяцев 2016 года исполнен в целом по доходам в объеме 3589,3 тыс. руб., что составляет 93% к плану (Приложение 1),  в том числе</w:t>
      </w:r>
    </w:p>
    <w:p w:rsidR="0006253A" w:rsidRPr="0006253A" w:rsidRDefault="0006253A" w:rsidP="0006253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646,2 тыс. руб. (79,3% от плана), </w:t>
      </w:r>
    </w:p>
    <w:p w:rsidR="0006253A" w:rsidRPr="0006253A" w:rsidRDefault="0006253A" w:rsidP="0006253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2943,2 тыс. руб. (96,6% от плана).</w:t>
      </w:r>
    </w:p>
    <w:p w:rsidR="0006253A" w:rsidRPr="0006253A" w:rsidRDefault="0006253A" w:rsidP="0006253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2015 год в сумме 103,2 тыс. руб. 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18%.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58% или получено доходов меньше на 468,2 тыс. руб., в связи с не поступившим единым сельскохозяйственным налогом от предприятия ООО «</w:t>
      </w:r>
      <w:proofErr w:type="spellStart"/>
      <w:r w:rsidRPr="0006253A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06253A">
        <w:rPr>
          <w:rFonts w:ascii="Times New Roman" w:hAnsi="Times New Roman" w:cs="Times New Roman"/>
          <w:sz w:val="24"/>
          <w:szCs w:val="24"/>
        </w:rPr>
        <w:t xml:space="preserve">», а также переносом срока уплаты имущественного и земельного налога (с 1 октября на 1 декабря). 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431,4 тыс. руб. и неналоговые 214,8 тыс. руб.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физ. лиц 279,1 тыс. руб. или 43,2%. 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Не выполнен план по следующим налогам и сборам: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 при плане 24,0 тыс. руб. поступления отсутствуют, так как в 2015 году образовалась переплата по налог</w:t>
      </w:r>
      <w:proofErr w:type="gramStart"/>
      <w:r w:rsidRPr="0006253A">
        <w:rPr>
          <w:rFonts w:ascii="Times New Roman" w:hAnsi="Times New Roman" w:cs="Times New Roman"/>
          <w:sz w:val="24"/>
          <w:szCs w:val="24"/>
        </w:rPr>
        <w:t>у у ООО</w:t>
      </w:r>
      <w:proofErr w:type="gramEnd"/>
      <w:r w:rsidRPr="0006253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6253A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06253A">
        <w:rPr>
          <w:rFonts w:ascii="Times New Roman" w:hAnsi="Times New Roman" w:cs="Times New Roman"/>
          <w:sz w:val="24"/>
          <w:szCs w:val="24"/>
        </w:rPr>
        <w:t>»;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по налогу на имущество физ. лиц при плане 137,0 тыс. руб. поступило 20,3 тыс. руб., исполнение составило 14,8% к плану, не выполнен план на сумму 116,7 тыс. руб., в связи с имеющейся недоимкой;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по земельному налогу при плане 169,0 тыс. руб. поступило 132,0 тыс. руб., исполнение составило 78,1% к плану, не выполнен план на сумму 37,0 тыс. руб., в связи с имеющейся недоимкой;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- по доходам от использования имущества (аренда земельных участков) при плане 123,8 тыс. руб. поступило 61,6 тыс. руб., не выполнен план на 62,2 тыс. руб., в связи с задолженностью арендаторов. 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35,0 тыс. руб. и на 01.10.2016г. составила в сумме 208,0 тыс. руб. в </w:t>
      </w:r>
      <w:proofErr w:type="spellStart"/>
      <w:r w:rsidRPr="0006253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6253A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по налогу на доходы физ. лиц - 0,8 тыс. руб.;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по налогу на имущество физ. лиц – 110,1 тыс. руб.;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по земельному налогу – 97,1 тыс. руб.</w:t>
      </w:r>
    </w:p>
    <w:p w:rsidR="0006253A" w:rsidRPr="0006253A" w:rsidRDefault="0006253A" w:rsidP="0006253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3480,0 тыс. руб. или 65,2% исполнения к уточненному плану, в том числе: </w:t>
      </w:r>
    </w:p>
    <w:p w:rsidR="0006253A" w:rsidRPr="0006253A" w:rsidRDefault="0006253A" w:rsidP="0006253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1383,2 тыс. руб. или 69,8 % исполнения к уточненному плану (за аналогичный период  2015 года – 1290,6 тыс. руб.).</w:t>
      </w:r>
      <w:r w:rsidRPr="000625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6253A">
        <w:rPr>
          <w:rFonts w:ascii="Times New Roman" w:hAnsi="Times New Roman" w:cs="Times New Roman"/>
          <w:sz w:val="24"/>
          <w:szCs w:val="24"/>
        </w:rPr>
        <w:t>На выплату заработной платы с отчислениями направлено 1102,9 тыс. руб., что составило 79,7% всех расходов  по органам управления. На оплату услуг связи  израсходовано 12,4 тыс. руб. (за аналогичный период 2015 года – 13,2 тыс. руб.), на ГСМ 22,1 тыс. руб. (за аналогичный период 2015 года – 29,4 тыс. руб.).</w:t>
      </w:r>
    </w:p>
    <w:p w:rsidR="0006253A" w:rsidRPr="0006253A" w:rsidRDefault="0006253A" w:rsidP="0006253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6253A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        </w:t>
      </w:r>
      <w:r w:rsidRPr="0006253A">
        <w:rPr>
          <w:rFonts w:ascii="Times New Roman" w:hAnsi="Times New Roman" w:cs="Times New Roman"/>
          <w:sz w:val="24"/>
          <w:szCs w:val="24"/>
        </w:rPr>
        <w:t>За 9 месяцев 2016 года по подразделу 0111 «Резервные фонды» расходы составили 3,0 тыс. рублей, и были направлены</w:t>
      </w:r>
      <w:r w:rsidRPr="000625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6253A">
        <w:rPr>
          <w:rFonts w:ascii="Times New Roman" w:hAnsi="Times New Roman" w:cs="Times New Roman"/>
          <w:sz w:val="24"/>
          <w:szCs w:val="24"/>
        </w:rPr>
        <w:t>на оказание материальной помощи в связи с похоронами, пожаром, тяжёлым материальным положением (многодетной семье).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86,7 тыс. руб. при плане 171,9 тыс. руб., за счет данных сре</w:t>
      </w:r>
      <w:proofErr w:type="gramStart"/>
      <w:r w:rsidRPr="0006253A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6253A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 и транспортные расходы.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руб.) расходы не осуществлялись.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6253A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317,9 тыс. рублей (за аналогичный период 2015 года – 231,1 тыс. руб.) при годовом уточнённом плане 498,1  тыс. руб., в том числе субсидия из бюджета УР 48,0 тыс. руб.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699,8 тыс. руб. при годовом уточнённом плане 1392,6 тыс. руб.</w:t>
      </w:r>
    </w:p>
    <w:p w:rsidR="0006253A" w:rsidRPr="0006253A" w:rsidRDefault="0006253A" w:rsidP="0006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241,5 тыс. руб. при годовом уточнённом плане 287,2 тыс. руб.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производились (уточнённый план 6,7 тыс. руб.).</w:t>
      </w:r>
      <w:bookmarkStart w:id="0" w:name="_GoBack"/>
      <w:bookmarkEnd w:id="0"/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06253A">
        <w:rPr>
          <w:rFonts w:ascii="Times New Roman" w:hAnsi="Times New Roman" w:cs="Times New Roman"/>
          <w:sz w:val="24"/>
          <w:szCs w:val="24"/>
        </w:rPr>
        <w:t>По разделу 0800 «Культура и кинематография» исполнение составило 675,2 тыс. руб. при плане 985,8 тыс. руб. (в том числе остатки 2015 года 1,7 тыс. рублей).</w:t>
      </w:r>
      <w:r w:rsidRPr="000625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6253A">
        <w:rPr>
          <w:rFonts w:ascii="Times New Roman" w:hAnsi="Times New Roman" w:cs="Times New Roman"/>
          <w:sz w:val="24"/>
          <w:szCs w:val="24"/>
        </w:rPr>
        <w:t>Средства по данному разделу направлены на содержание библиотек МО «Кожильское»: на выплату заработной платы 616,6 тыс. руб., оплату услуг связи 8,2 тыс. руб., коммунальных услуг 42,9 тыс. руб., прочих 7,5 тыс. руб.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9,0 тыс. руб.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За 9 месяцев 2016 года из бюджета УР выделена субсидия по пожарной безопасности для МО «Кожильское» в размере 48,0 тыс. руб.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За 9 месяцев 2016 года решениями сессий Районного Совета депутатов выделены дополнительные средства на ремонт и содержание дорог (дорожные фонды) 765,6 тыс. руб., в том числе, межевание 107,7 тыс. руб.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30.09.2016 года составляет 144,9 тыс. рублей, в том числе: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субсидия по обеспечению первичных мер пожарной безопасности 30,5 тыс. руб.,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>- субвенция по воинскому учёту 41,0 тыс. руб.</w:t>
      </w:r>
    </w:p>
    <w:p w:rsidR="0006253A" w:rsidRPr="0006253A" w:rsidRDefault="0006253A" w:rsidP="00062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53A">
        <w:rPr>
          <w:rFonts w:ascii="Times New Roman" w:hAnsi="Times New Roman" w:cs="Times New Roman"/>
          <w:sz w:val="24"/>
          <w:szCs w:val="24"/>
        </w:rPr>
        <w:t xml:space="preserve">            По итогам 9 месяцев 2016 года бюджет поселения исполнен</w:t>
      </w:r>
      <w:r w:rsidRPr="000625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6253A">
        <w:rPr>
          <w:rFonts w:ascii="Times New Roman" w:hAnsi="Times New Roman" w:cs="Times New Roman"/>
          <w:sz w:val="24"/>
          <w:szCs w:val="24"/>
        </w:rPr>
        <w:t>с профицитом в сумме 109,4 тыс. руб.</w:t>
      </w: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53A" w:rsidRPr="0006253A" w:rsidRDefault="0006253A" w:rsidP="00062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253A" w:rsidRPr="00062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6A"/>
    <w:rsid w:val="0006253A"/>
    <w:rsid w:val="001C594C"/>
    <w:rsid w:val="00870930"/>
    <w:rsid w:val="00A1696A"/>
    <w:rsid w:val="00A748BF"/>
    <w:rsid w:val="00CE5DDA"/>
    <w:rsid w:val="00E56275"/>
    <w:rsid w:val="00E664A8"/>
    <w:rsid w:val="00F4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2016-11-10T11:19:00Z</cp:lastPrinted>
  <dcterms:created xsi:type="dcterms:W3CDTF">2016-11-11T04:53:00Z</dcterms:created>
  <dcterms:modified xsi:type="dcterms:W3CDTF">2016-11-14T09:30:00Z</dcterms:modified>
</cp:coreProperties>
</file>