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3B7192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C972EF">
        <w:rPr>
          <w:b/>
          <w:sz w:val="40"/>
          <w:szCs w:val="40"/>
        </w:rPr>
        <w:t>2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E666E9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="007C45C3">
        <w:rPr>
          <w:b/>
          <w:sz w:val="40"/>
          <w:szCs w:val="40"/>
        </w:rPr>
        <w:t xml:space="preserve"> </w:t>
      </w:r>
      <w:r w:rsidR="00C972EF">
        <w:rPr>
          <w:b/>
          <w:sz w:val="40"/>
          <w:szCs w:val="40"/>
        </w:rPr>
        <w:t>июня</w:t>
      </w:r>
      <w:r w:rsidR="00A20A80">
        <w:rPr>
          <w:b/>
          <w:sz w:val="40"/>
          <w:szCs w:val="40"/>
        </w:rPr>
        <w:t xml:space="preserve"> </w:t>
      </w:r>
      <w:r w:rsidR="00FE2891" w:rsidRPr="00636D62">
        <w:rPr>
          <w:b/>
          <w:sz w:val="40"/>
          <w:szCs w:val="40"/>
        </w:rPr>
        <w:t>20</w:t>
      </w:r>
      <w:r w:rsidR="00A20A80">
        <w:rPr>
          <w:b/>
          <w:sz w:val="40"/>
          <w:szCs w:val="40"/>
        </w:rPr>
        <w:t>20</w:t>
      </w:r>
      <w:r w:rsidR="00FE2891"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 xml:space="preserve">д. Качкашур, </w:t>
      </w:r>
      <w:r w:rsidR="00A20A80">
        <w:rPr>
          <w:b/>
        </w:rPr>
        <w:t>2020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9B2BC5" w:rsidRDefault="00FE2891" w:rsidP="00FE2891">
      <w:pPr>
        <w:shd w:val="clear" w:color="auto" w:fill="FFFFFF"/>
        <w:spacing w:before="466"/>
        <w:ind w:left="8515"/>
        <w:rPr>
          <w:color w:val="FF0000"/>
          <w:spacing w:val="-5"/>
        </w:rPr>
      </w:pPr>
      <w:r w:rsidRPr="009B2BC5">
        <w:rPr>
          <w:color w:val="FF0000"/>
          <w:spacing w:val="-5"/>
        </w:rPr>
        <w:t xml:space="preserve">       </w:t>
      </w:r>
    </w:p>
    <w:p w:rsidR="00C972EF" w:rsidRDefault="00C972EF" w:rsidP="00C972EF">
      <w:pPr>
        <w:rPr>
          <w:color w:val="000000" w:themeColor="text1"/>
        </w:rPr>
      </w:pPr>
      <w:r>
        <w:rPr>
          <w:color w:val="000000" w:themeColor="text1"/>
        </w:rPr>
        <w:t>Извещение о начале выполнения комплексных кадастровых работ                              стр. 3</w:t>
      </w:r>
    </w:p>
    <w:p w:rsidR="00B04E87" w:rsidRDefault="00B04E87" w:rsidP="00C972EF">
      <w:pPr>
        <w:rPr>
          <w:color w:val="000000" w:themeColor="text1"/>
        </w:rPr>
      </w:pPr>
    </w:p>
    <w:p w:rsidR="00B04E87" w:rsidRDefault="00B04E87" w:rsidP="00C972EF">
      <w:pPr>
        <w:rPr>
          <w:color w:val="000000" w:themeColor="text1"/>
        </w:rPr>
      </w:pPr>
      <w:r w:rsidRPr="00B04E87">
        <w:rPr>
          <w:color w:val="000000" w:themeColor="text1"/>
        </w:rPr>
        <w:t xml:space="preserve">Извещение о начале выполнения комплексных кадастровых работ    </w:t>
      </w:r>
      <w:r>
        <w:rPr>
          <w:color w:val="000000" w:themeColor="text1"/>
        </w:rPr>
        <w:t xml:space="preserve">                          стр. 5</w:t>
      </w: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A20A80" w:rsidRPr="00A20A80" w:rsidRDefault="00A20A80" w:rsidP="00A20A80">
      <w:pPr>
        <w:suppressAutoHyphens/>
        <w:rPr>
          <w:lang w:eastAsia="ar-SA"/>
        </w:rPr>
      </w:pPr>
    </w:p>
    <w:p w:rsidR="00D9746A" w:rsidRDefault="00D9746A" w:rsidP="00392779">
      <w:pPr>
        <w:rPr>
          <w:b/>
        </w:rPr>
      </w:pPr>
    </w:p>
    <w:p w:rsidR="00AA632F" w:rsidRDefault="00AA632F" w:rsidP="00392779">
      <w:pPr>
        <w:rPr>
          <w:b/>
        </w:rPr>
      </w:pPr>
    </w:p>
    <w:p w:rsidR="00AA632F" w:rsidRDefault="00AA632F" w:rsidP="00392779">
      <w:pPr>
        <w:rPr>
          <w:b/>
        </w:rPr>
      </w:pPr>
    </w:p>
    <w:p w:rsidR="00AA632F" w:rsidRDefault="00AA632F" w:rsidP="00392779">
      <w:pPr>
        <w:rPr>
          <w:b/>
        </w:rPr>
      </w:pPr>
    </w:p>
    <w:p w:rsidR="00AA632F" w:rsidRDefault="00AA632F" w:rsidP="00392779">
      <w:pPr>
        <w:rPr>
          <w:b/>
        </w:rPr>
      </w:pPr>
    </w:p>
    <w:p w:rsidR="00AA632F" w:rsidRDefault="00AA632F" w:rsidP="00392779">
      <w:pPr>
        <w:rPr>
          <w:b/>
        </w:rPr>
      </w:pPr>
    </w:p>
    <w:p w:rsidR="00AA632F" w:rsidRDefault="00AA632F" w:rsidP="00392779">
      <w:pPr>
        <w:rPr>
          <w:b/>
        </w:rPr>
      </w:pPr>
    </w:p>
    <w:p w:rsidR="00AA632F" w:rsidRDefault="00AA632F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  <w:bookmarkStart w:id="0" w:name="_GoBack"/>
      <w:bookmarkEnd w:id="0"/>
    </w:p>
    <w:p w:rsidR="00AA632F" w:rsidRPr="00AA632F" w:rsidRDefault="00AA632F" w:rsidP="00AA632F">
      <w:pPr>
        <w:jc w:val="center"/>
        <w:rPr>
          <w:rFonts w:eastAsia="Calibri"/>
          <w:b/>
          <w:lang w:eastAsia="en-US"/>
        </w:rPr>
      </w:pPr>
      <w:r w:rsidRPr="00AA632F">
        <w:rPr>
          <w:rFonts w:eastAsia="Calibri"/>
          <w:b/>
          <w:lang w:eastAsia="en-US"/>
        </w:rPr>
        <w:t>ИЗВЕЩЕНИЕ</w:t>
      </w:r>
    </w:p>
    <w:p w:rsidR="00AA632F" w:rsidRPr="00AA632F" w:rsidRDefault="00AA632F" w:rsidP="00AA632F">
      <w:pPr>
        <w:jc w:val="center"/>
        <w:rPr>
          <w:rFonts w:eastAsia="Calibri"/>
          <w:b/>
          <w:lang w:eastAsia="en-US"/>
        </w:rPr>
      </w:pPr>
      <w:r w:rsidRPr="00AA632F">
        <w:rPr>
          <w:rFonts w:eastAsia="Calibri"/>
          <w:b/>
          <w:lang w:eastAsia="en-US"/>
        </w:rPr>
        <w:t>О НАЧАЛЕ ВЫПОЛНЕНИЯ КОМПЛЕКСНЫХ КАДАСТРОВЫХ РАБОТ</w:t>
      </w:r>
    </w:p>
    <w:p w:rsidR="00AA632F" w:rsidRPr="00AA632F" w:rsidRDefault="00AA632F" w:rsidP="00AA632F">
      <w:pPr>
        <w:jc w:val="center"/>
        <w:rPr>
          <w:rFonts w:eastAsia="Calibri"/>
          <w:b/>
          <w:lang w:eastAsia="en-US"/>
        </w:rPr>
      </w:pPr>
    </w:p>
    <w:p w:rsidR="00AA632F" w:rsidRPr="00AA632F" w:rsidRDefault="00AA632F" w:rsidP="00AA632F">
      <w:pPr>
        <w:ind w:firstLine="851"/>
        <w:jc w:val="both"/>
        <w:rPr>
          <w:sz w:val="22"/>
          <w:szCs w:val="22"/>
        </w:rPr>
      </w:pPr>
      <w:r w:rsidRPr="00AA632F">
        <w:rPr>
          <w:rFonts w:eastAsia="Calibri"/>
          <w:sz w:val="22"/>
          <w:szCs w:val="22"/>
          <w:lang w:eastAsia="en-US"/>
        </w:rPr>
        <w:t>1. В</w:t>
      </w:r>
      <w:r w:rsidRPr="00AA632F">
        <w:rPr>
          <w:sz w:val="22"/>
          <w:szCs w:val="22"/>
        </w:rPr>
        <w:t xml:space="preserve"> период с "10 " июня 2020 года  по "25" декабря 2020 года</w:t>
      </w:r>
      <w:r w:rsidRPr="00AA632F">
        <w:rPr>
          <w:rFonts w:eastAsia="Calibri"/>
          <w:sz w:val="22"/>
          <w:szCs w:val="22"/>
          <w:lang w:eastAsia="en-US"/>
        </w:rPr>
        <w:t xml:space="preserve"> в</w:t>
      </w:r>
      <w:r w:rsidRPr="00AA632F">
        <w:rPr>
          <w:sz w:val="22"/>
          <w:szCs w:val="22"/>
        </w:rPr>
        <w:t xml:space="preserve"> отношении объектов недвижимости, расположенных на территории кадастрового квартала </w:t>
      </w:r>
      <w:r w:rsidRPr="00AA632F">
        <w:rPr>
          <w:rFonts w:eastAsia="Calibri"/>
          <w:sz w:val="22"/>
          <w:szCs w:val="22"/>
          <w:lang w:eastAsia="en-US"/>
        </w:rPr>
        <w:t xml:space="preserve">18:05:060003 </w:t>
      </w:r>
      <w:r w:rsidRPr="00AA632F">
        <w:rPr>
          <w:sz w:val="22"/>
          <w:szCs w:val="22"/>
        </w:rPr>
        <w:t xml:space="preserve">- субъект Российской Федерации: Удмуртская Республика, муниципальное образование: «Глазовский район», населенный пункт: д. Качкашур, будут выполняться комплексные кадастровые работы в соответствии с  муниципальным  контрактом от "10" июня 2020 г. N </w:t>
      </w:r>
      <w:r w:rsidRPr="00AA632F">
        <w:rPr>
          <w:rFonts w:eastAsia="Calibri"/>
          <w:sz w:val="22"/>
          <w:szCs w:val="22"/>
          <w:lang w:eastAsia="en-US"/>
        </w:rPr>
        <w:t>0813500000120005226</w:t>
      </w:r>
      <w:r w:rsidRPr="00AA632F">
        <w:rPr>
          <w:sz w:val="22"/>
          <w:szCs w:val="22"/>
        </w:rPr>
        <w:t xml:space="preserve">, заключенным  со стороны заказчика: </w:t>
      </w:r>
    </w:p>
    <w:p w:rsidR="00AA632F" w:rsidRPr="00AA632F" w:rsidRDefault="00AA632F" w:rsidP="00AA632F">
      <w:pPr>
        <w:ind w:firstLine="851"/>
        <w:jc w:val="both"/>
        <w:rPr>
          <w:sz w:val="22"/>
          <w:szCs w:val="22"/>
        </w:rPr>
      </w:pPr>
      <w:r w:rsidRPr="00AA632F">
        <w:rPr>
          <w:sz w:val="22"/>
          <w:szCs w:val="22"/>
        </w:rPr>
        <w:t xml:space="preserve">Администрация муниципального образования «Глазовский район», почтовый адрес: 427621, Удмуртская Республика, г. Глазов, ул. Молодой Гвардии, д.22а, адрес электронной почты: </w:t>
      </w:r>
      <w:hyperlink r:id="rId9" w:history="1">
        <w:r w:rsidRPr="00AA632F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omsu</w:t>
        </w:r>
        <w:r w:rsidRPr="00AA632F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@</w:t>
        </w:r>
        <w:r w:rsidRPr="00AA632F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glazrayon</w:t>
        </w:r>
        <w:r w:rsidRPr="00AA632F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AA632F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AA632F">
        <w:rPr>
          <w:rFonts w:eastAsia="Calibri"/>
          <w:sz w:val="22"/>
          <w:szCs w:val="22"/>
          <w:lang w:eastAsia="en-US"/>
        </w:rPr>
        <w:t>,</w:t>
      </w:r>
      <w:r w:rsidRPr="00AA632F">
        <w:rPr>
          <w:sz w:val="22"/>
          <w:szCs w:val="22"/>
        </w:rPr>
        <w:t xml:space="preserve"> номер контактного телефона: 8 (34141) 2-25-75, 5-41-36</w:t>
      </w:r>
    </w:p>
    <w:p w:rsidR="00AA632F" w:rsidRPr="00AA632F" w:rsidRDefault="00AA632F" w:rsidP="00AA632F">
      <w:pPr>
        <w:ind w:firstLine="851"/>
        <w:jc w:val="both"/>
        <w:rPr>
          <w:color w:val="2D2D2D"/>
          <w:sz w:val="22"/>
          <w:szCs w:val="22"/>
        </w:rPr>
      </w:pPr>
      <w:r w:rsidRPr="00AA632F">
        <w:rPr>
          <w:sz w:val="22"/>
          <w:szCs w:val="22"/>
        </w:rPr>
        <w:t>со стороны исполнителя:</w:t>
      </w:r>
      <w:r w:rsidRPr="00AA632F">
        <w:rPr>
          <w:color w:val="2D2D2D"/>
          <w:sz w:val="22"/>
          <w:szCs w:val="22"/>
        </w:rPr>
        <w:t xml:space="preserve"> </w:t>
      </w:r>
    </w:p>
    <w:p w:rsidR="00AA632F" w:rsidRPr="00AA632F" w:rsidRDefault="00AA632F" w:rsidP="00AA632F">
      <w:pPr>
        <w:spacing w:afterLines="100" w:after="240"/>
        <w:ind w:firstLine="851"/>
        <w:jc w:val="both"/>
        <w:rPr>
          <w:sz w:val="22"/>
          <w:szCs w:val="22"/>
        </w:rPr>
      </w:pPr>
      <w:r w:rsidRPr="00AA632F">
        <w:rPr>
          <w:color w:val="2D2D2D"/>
          <w:sz w:val="22"/>
          <w:szCs w:val="22"/>
        </w:rPr>
        <w:t>Общество с</w:t>
      </w:r>
      <w:r w:rsidRPr="00AA632F">
        <w:rPr>
          <w:rFonts w:eastAsia="Calibri"/>
          <w:sz w:val="22"/>
          <w:szCs w:val="22"/>
          <w:lang w:eastAsia="en-US"/>
        </w:rPr>
        <w:t xml:space="preserve"> ограниченной ответственностью «</w:t>
      </w:r>
      <w:proofErr w:type="spellStart"/>
      <w:r w:rsidRPr="00AA632F">
        <w:rPr>
          <w:rFonts w:eastAsia="Calibri"/>
          <w:sz w:val="22"/>
          <w:szCs w:val="22"/>
          <w:lang w:eastAsia="en-US"/>
        </w:rPr>
        <w:t>ГлавГеоСтрой</w:t>
      </w:r>
      <w:proofErr w:type="spellEnd"/>
      <w:r w:rsidRPr="00AA632F">
        <w:rPr>
          <w:rFonts w:eastAsia="Calibri"/>
          <w:sz w:val="22"/>
          <w:szCs w:val="22"/>
          <w:lang w:eastAsia="en-US"/>
        </w:rPr>
        <w:t>» (</w:t>
      </w:r>
      <w:r w:rsidRPr="00AA632F">
        <w:rPr>
          <w:color w:val="2D2D2D"/>
          <w:sz w:val="22"/>
          <w:szCs w:val="22"/>
        </w:rPr>
        <w:t>ООО «</w:t>
      </w:r>
      <w:proofErr w:type="spellStart"/>
      <w:r w:rsidRPr="00AA632F">
        <w:rPr>
          <w:color w:val="2D2D2D"/>
          <w:sz w:val="22"/>
          <w:szCs w:val="22"/>
        </w:rPr>
        <w:t>ГлавГеоСтрой</w:t>
      </w:r>
      <w:proofErr w:type="spellEnd"/>
      <w:r w:rsidRPr="00AA632F">
        <w:rPr>
          <w:color w:val="2D2D2D"/>
          <w:sz w:val="22"/>
          <w:szCs w:val="22"/>
        </w:rPr>
        <w:t>»), фамилия, имя, отчество кадастрового инженера: Журавлёв Дмитрий Сергеевич, Абрамова Елена Анатольевна, наименование саморегулируемой организации членом которой является кадастровый инженер: Ассоциация СРО «Объединение профессионалов кадастровой деятельности»,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Журавлёв Дмитрий Сергеевич-1455, Абрамова Елена Анатольевна-1800, дата внесения сведений о физическом лице в реестр членов саморегулируемой организации кадастровых инженеров: Журавлёв Дмитрий Сергеевич-15.05.2013, Абрамова Елена Анатольевна-03.03.2011, почтовый адрес: 108813,г</w:t>
      </w:r>
      <w:proofErr w:type="gramStart"/>
      <w:r w:rsidRPr="00AA632F">
        <w:rPr>
          <w:color w:val="2D2D2D"/>
          <w:sz w:val="22"/>
          <w:szCs w:val="22"/>
        </w:rPr>
        <w:t>.М</w:t>
      </w:r>
      <w:proofErr w:type="gramEnd"/>
      <w:r w:rsidRPr="00AA632F">
        <w:rPr>
          <w:color w:val="2D2D2D"/>
          <w:sz w:val="22"/>
          <w:szCs w:val="22"/>
        </w:rPr>
        <w:t xml:space="preserve">осква,г.Московский, </w:t>
      </w:r>
      <w:proofErr w:type="spellStart"/>
      <w:r w:rsidRPr="00AA632F">
        <w:rPr>
          <w:color w:val="2D2D2D"/>
          <w:sz w:val="22"/>
          <w:szCs w:val="22"/>
        </w:rPr>
        <w:t>ул.Хабарова</w:t>
      </w:r>
      <w:proofErr w:type="spellEnd"/>
      <w:r w:rsidRPr="00AA632F">
        <w:rPr>
          <w:color w:val="2D2D2D"/>
          <w:sz w:val="22"/>
          <w:szCs w:val="22"/>
        </w:rPr>
        <w:t>, д.2, оф.605, адрес электронной почты:</w:t>
      </w:r>
      <w:r w:rsidRPr="00AA632F">
        <w:rPr>
          <w:rFonts w:eastAsia="Calibri"/>
          <w:color w:val="548DD4"/>
          <w:sz w:val="22"/>
          <w:szCs w:val="22"/>
          <w:lang w:eastAsia="en-US"/>
        </w:rPr>
        <w:t xml:space="preserve"> </w:t>
      </w:r>
      <w:hyperlink r:id="rId10" w:history="1">
        <w:r w:rsidRPr="00AA632F">
          <w:rPr>
            <w:rFonts w:eastAsia="Calibri"/>
            <w:color w:val="0000FF"/>
            <w:sz w:val="22"/>
            <w:szCs w:val="22"/>
            <w:u w:val="single"/>
            <w:lang w:eastAsia="en-US"/>
          </w:rPr>
          <w:t>glavgeostroj18@bk.ru</w:t>
        </w:r>
      </w:hyperlink>
      <w:r w:rsidRPr="00AA632F">
        <w:rPr>
          <w:rFonts w:eastAsia="Calibri"/>
          <w:sz w:val="22"/>
          <w:szCs w:val="22"/>
          <w:lang w:eastAsia="en-US"/>
        </w:rPr>
        <w:t xml:space="preserve">, номер </w:t>
      </w:r>
      <w:r w:rsidRPr="00AA632F">
        <w:rPr>
          <w:sz w:val="22"/>
          <w:szCs w:val="22"/>
        </w:rPr>
        <w:t>контактного телефона:</w:t>
      </w:r>
      <w:r w:rsidRPr="00AA632F">
        <w:rPr>
          <w:color w:val="2D2D2D"/>
          <w:sz w:val="22"/>
          <w:szCs w:val="22"/>
        </w:rPr>
        <w:t xml:space="preserve"> </w:t>
      </w:r>
      <w:r w:rsidRPr="00AA632F">
        <w:rPr>
          <w:sz w:val="22"/>
          <w:szCs w:val="22"/>
        </w:rPr>
        <w:t>+7-922-580-51-17</w:t>
      </w:r>
      <w:r w:rsidRPr="00AA632F">
        <w:rPr>
          <w:color w:val="2D2D2D"/>
          <w:sz w:val="22"/>
          <w:szCs w:val="22"/>
        </w:rPr>
        <w:t>.</w:t>
      </w:r>
    </w:p>
    <w:p w:rsidR="00AA632F" w:rsidRPr="00AA632F" w:rsidRDefault="00AA632F" w:rsidP="00AA632F">
      <w:pPr>
        <w:autoSpaceDE w:val="0"/>
        <w:autoSpaceDN w:val="0"/>
        <w:adjustRightInd w:val="0"/>
        <w:spacing w:afterLines="100" w:after="24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A632F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AA632F">
        <w:rPr>
          <w:rFonts w:eastAsia="Calibri"/>
          <w:sz w:val="22"/>
          <w:szCs w:val="22"/>
          <w:lang w:eastAsia="en-US"/>
        </w:rPr>
        <w:t xml:space="preserve">Правообладатели   объектов   недвижимости,   которые  считаются  в соответствии  с </w:t>
      </w:r>
      <w:hyperlink r:id="rId11" w:history="1">
        <w:r w:rsidRPr="00AA632F">
          <w:rPr>
            <w:rFonts w:eastAsia="Calibri"/>
            <w:color w:val="0000FF"/>
            <w:sz w:val="22"/>
            <w:szCs w:val="22"/>
            <w:lang w:eastAsia="en-US"/>
          </w:rPr>
          <w:t>частью 4 статьи 69</w:t>
        </w:r>
      </w:hyperlink>
      <w:r w:rsidRPr="00AA632F">
        <w:rPr>
          <w:rFonts w:eastAsia="Calibri"/>
          <w:sz w:val="22"/>
          <w:szCs w:val="22"/>
          <w:lang w:eastAsia="en-US"/>
        </w:rPr>
        <w:t xml:space="preserve"> Федерального закона от 13 июля 2015 года N  218-ФЗ  "О государственной регистрации недвижимости"  ранее учтенными или  сведения  о  которых  в соответствии с </w:t>
      </w:r>
      <w:hyperlink r:id="rId12" w:history="1">
        <w:r w:rsidRPr="00AA632F">
          <w:rPr>
            <w:rFonts w:eastAsia="Calibri"/>
            <w:color w:val="0000FF"/>
            <w:sz w:val="22"/>
            <w:szCs w:val="22"/>
            <w:lang w:eastAsia="en-US"/>
          </w:rPr>
          <w:t>частью 9 статьи 69</w:t>
        </w:r>
      </w:hyperlink>
      <w:r w:rsidRPr="00AA632F">
        <w:rPr>
          <w:rFonts w:eastAsia="Calibri"/>
          <w:sz w:val="22"/>
          <w:szCs w:val="22"/>
          <w:lang w:eastAsia="en-US"/>
        </w:rPr>
        <w:t xml:space="preserve">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</w:t>
      </w:r>
      <w:proofErr w:type="gramEnd"/>
      <w:r w:rsidRPr="00AA632F">
        <w:rPr>
          <w:rFonts w:eastAsia="Calibri"/>
          <w:sz w:val="22"/>
          <w:szCs w:val="22"/>
          <w:lang w:eastAsia="en-US"/>
        </w:rPr>
        <w:t xml:space="preserve">   </w:t>
      </w:r>
      <w:proofErr w:type="gramStart"/>
      <w:r w:rsidRPr="00AA632F">
        <w:rPr>
          <w:rFonts w:eastAsia="Calibri"/>
          <w:sz w:val="22"/>
          <w:szCs w:val="22"/>
          <w:lang w:eastAsia="en-US"/>
        </w:rPr>
        <w:t xml:space="preserve">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</w:t>
      </w:r>
      <w:hyperlink r:id="rId13" w:history="1">
        <w:r w:rsidRPr="00AA632F">
          <w:rPr>
            <w:rFonts w:eastAsia="Calibri"/>
            <w:color w:val="0000FF"/>
            <w:sz w:val="22"/>
            <w:szCs w:val="22"/>
            <w:lang w:eastAsia="en-US"/>
          </w:rPr>
          <w:t>пункте 1</w:t>
        </w:r>
      </w:hyperlink>
      <w:r w:rsidRPr="00AA632F">
        <w:rPr>
          <w:rFonts w:eastAsia="Calibri"/>
          <w:sz w:val="22"/>
          <w:szCs w:val="22"/>
          <w:lang w:eastAsia="en-US"/>
        </w:rPr>
        <w:t xml:space="preserve">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</w:t>
      </w:r>
      <w:hyperlink r:id="rId14" w:history="1">
        <w:r w:rsidRPr="00AA632F">
          <w:rPr>
            <w:rFonts w:eastAsia="Calibri"/>
            <w:color w:val="0000FF"/>
            <w:sz w:val="22"/>
            <w:szCs w:val="22"/>
            <w:lang w:eastAsia="en-US"/>
          </w:rPr>
          <w:t>частями  1</w:t>
        </w:r>
      </w:hyperlink>
      <w:r w:rsidRPr="00AA632F">
        <w:rPr>
          <w:rFonts w:eastAsia="Calibri"/>
          <w:sz w:val="22"/>
          <w:szCs w:val="22"/>
          <w:lang w:eastAsia="en-US"/>
        </w:rPr>
        <w:t xml:space="preserve"> и </w:t>
      </w:r>
      <w:hyperlink r:id="rId15" w:history="1">
        <w:r w:rsidRPr="00AA632F">
          <w:rPr>
            <w:rFonts w:eastAsia="Calibri"/>
            <w:color w:val="0000FF"/>
            <w:sz w:val="22"/>
            <w:szCs w:val="22"/>
            <w:lang w:eastAsia="en-US"/>
          </w:rPr>
          <w:t>9 статьи 21</w:t>
        </w:r>
      </w:hyperlink>
      <w:r w:rsidRPr="00AA632F">
        <w:rPr>
          <w:rFonts w:eastAsia="Calibri"/>
          <w:sz w:val="22"/>
          <w:szCs w:val="22"/>
          <w:lang w:eastAsia="en-US"/>
        </w:rPr>
        <w:t xml:space="preserve"> Федерального закона</w:t>
      </w:r>
      <w:proofErr w:type="gramEnd"/>
      <w:r w:rsidRPr="00AA632F">
        <w:rPr>
          <w:rFonts w:eastAsia="Calibri"/>
          <w:sz w:val="22"/>
          <w:szCs w:val="22"/>
          <w:lang w:eastAsia="en-US"/>
        </w:rPr>
        <w:t xml:space="preserve">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AA632F" w:rsidRPr="00AA632F" w:rsidRDefault="00AA632F" w:rsidP="00AA632F">
      <w:pPr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A632F">
        <w:rPr>
          <w:rFonts w:eastAsia="Calibri"/>
          <w:sz w:val="22"/>
          <w:szCs w:val="22"/>
          <w:lang w:eastAsia="en-US"/>
        </w:rPr>
        <w:t xml:space="preserve">3. </w:t>
      </w:r>
      <w:proofErr w:type="gramStart"/>
      <w:r w:rsidRPr="00AA632F">
        <w:rPr>
          <w:rFonts w:eastAsia="Calibri"/>
          <w:sz w:val="22"/>
          <w:szCs w:val="22"/>
          <w:lang w:eastAsia="en-US"/>
        </w:rPr>
        <w:t xml:space="preserve">Правообладатели объектов недвижимости - земельных участков, зданий, сооружений,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  -   исполнителю  комплексных  кадастровых  работ, указанному в </w:t>
      </w:r>
      <w:hyperlink r:id="rId16" w:history="1">
        <w:r w:rsidRPr="00AA632F">
          <w:rPr>
            <w:rFonts w:eastAsia="Calibri"/>
            <w:color w:val="0000FF"/>
            <w:sz w:val="22"/>
            <w:szCs w:val="22"/>
            <w:lang w:eastAsia="en-US"/>
          </w:rPr>
          <w:t>пункте 1</w:t>
        </w:r>
      </w:hyperlink>
      <w:r w:rsidRPr="00AA632F">
        <w:rPr>
          <w:rFonts w:eastAsia="Calibri"/>
          <w:sz w:val="22"/>
          <w:szCs w:val="22"/>
          <w:lang w:eastAsia="en-US"/>
        </w:rPr>
        <w:t xml:space="preserve"> извещения о начале выполнения комплексных кадастровых работ,  по  указанному в </w:t>
      </w:r>
      <w:hyperlink r:id="rId17" w:history="1">
        <w:r w:rsidRPr="00AA632F">
          <w:rPr>
            <w:rFonts w:eastAsia="Calibri"/>
            <w:color w:val="0000FF"/>
            <w:sz w:val="22"/>
            <w:szCs w:val="22"/>
            <w:lang w:eastAsia="en-US"/>
          </w:rPr>
          <w:t>пункте 2</w:t>
        </w:r>
      </w:hyperlink>
      <w:r w:rsidRPr="00AA632F">
        <w:rPr>
          <w:rFonts w:eastAsia="Calibri"/>
          <w:sz w:val="22"/>
          <w:szCs w:val="22"/>
          <w:lang w:eastAsia="en-US"/>
        </w:rPr>
        <w:t xml:space="preserve"> извещения о начале выполнения комплексных кадастровых  работ  адресу  сведения  об  адресе</w:t>
      </w:r>
      <w:proofErr w:type="gramEnd"/>
      <w:r w:rsidRPr="00AA632F">
        <w:rPr>
          <w:rFonts w:eastAsia="Calibri"/>
          <w:sz w:val="22"/>
          <w:szCs w:val="22"/>
          <w:lang w:eastAsia="en-US"/>
        </w:rPr>
        <w:t xml:space="preserve">  </w:t>
      </w:r>
      <w:proofErr w:type="gramStart"/>
      <w:r w:rsidRPr="00AA632F">
        <w:rPr>
          <w:rFonts w:eastAsia="Calibri"/>
          <w:sz w:val="22"/>
          <w:szCs w:val="22"/>
          <w:lang w:eastAsia="en-US"/>
        </w:rPr>
        <w:t>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</w:t>
      </w:r>
      <w:proofErr w:type="gramEnd"/>
      <w:r w:rsidRPr="00AA632F">
        <w:rPr>
          <w:rFonts w:eastAsia="Calibri"/>
          <w:sz w:val="22"/>
          <w:szCs w:val="22"/>
          <w:lang w:eastAsia="en-US"/>
        </w:rPr>
        <w:t xml:space="preserve">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AA632F" w:rsidRPr="00AA632F" w:rsidRDefault="00AA632F" w:rsidP="00AA632F">
      <w:pPr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A632F">
        <w:rPr>
          <w:rFonts w:eastAsia="Calibri"/>
          <w:sz w:val="22"/>
          <w:szCs w:val="22"/>
          <w:lang w:eastAsia="en-US"/>
        </w:rPr>
        <w:t>4.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</w:r>
    </w:p>
    <w:p w:rsidR="00AA632F" w:rsidRPr="00AA632F" w:rsidRDefault="00AA632F" w:rsidP="00AA632F">
      <w:pPr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A632F">
        <w:rPr>
          <w:rFonts w:eastAsia="Calibri"/>
          <w:sz w:val="22"/>
          <w:szCs w:val="22"/>
          <w:lang w:eastAsia="en-US"/>
        </w:rPr>
        <w:t>5. График выполнения комплексных кадастровых работ:</w:t>
      </w:r>
    </w:p>
    <w:tbl>
      <w:tblPr>
        <w:tblStyle w:val="ae"/>
        <w:tblW w:w="989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08"/>
        <w:gridCol w:w="4522"/>
      </w:tblGrid>
      <w:tr w:rsidR="00AA632F" w:rsidRPr="00AA632F" w:rsidTr="00AA632F">
        <w:trPr>
          <w:jc w:val="center"/>
        </w:trPr>
        <w:tc>
          <w:tcPr>
            <w:tcW w:w="567" w:type="dxa"/>
            <w:vAlign w:val="center"/>
          </w:tcPr>
          <w:p w:rsidR="00AA632F" w:rsidRPr="00AA632F" w:rsidRDefault="00AA632F" w:rsidP="00AA63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AA632F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AA632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A632F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808" w:type="dxa"/>
            <w:vAlign w:val="center"/>
          </w:tcPr>
          <w:p w:rsidR="00AA632F" w:rsidRPr="00AA632F" w:rsidRDefault="00AA632F" w:rsidP="00AA63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Место выполнения</w:t>
            </w:r>
            <w:r w:rsidRPr="00AA632F">
              <w:rPr>
                <w:rFonts w:eastAsia="Calibri"/>
                <w:sz w:val="22"/>
                <w:szCs w:val="22"/>
                <w:lang w:eastAsia="en-US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AA632F" w:rsidRPr="00AA632F" w:rsidRDefault="00AA632F" w:rsidP="00AA63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Время выполнения</w:t>
            </w:r>
            <w:r w:rsidRPr="00AA632F">
              <w:rPr>
                <w:rFonts w:eastAsia="Calibri"/>
                <w:sz w:val="22"/>
                <w:szCs w:val="22"/>
                <w:lang w:eastAsia="en-US"/>
              </w:rPr>
              <w:br/>
              <w:t>комплексных кадастровых работ</w:t>
            </w:r>
          </w:p>
        </w:tc>
      </w:tr>
      <w:tr w:rsidR="00AA632F" w:rsidRPr="00AA632F" w:rsidTr="00AA632F">
        <w:trPr>
          <w:trHeight w:val="480"/>
          <w:jc w:val="center"/>
        </w:trPr>
        <w:tc>
          <w:tcPr>
            <w:tcW w:w="567" w:type="dxa"/>
            <w:vAlign w:val="center"/>
          </w:tcPr>
          <w:p w:rsidR="00AA632F" w:rsidRPr="00AA632F" w:rsidRDefault="00AA632F" w:rsidP="00AA63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8" w:type="dxa"/>
            <w:vAlign w:val="center"/>
          </w:tcPr>
          <w:p w:rsidR="00AA632F" w:rsidRPr="00AA632F" w:rsidRDefault="00AA632F" w:rsidP="00AA632F">
            <w:pPr>
              <w:jc w:val="center"/>
            </w:pPr>
            <w:r w:rsidRPr="00AA632F">
              <w:t xml:space="preserve">Номера кадастрового квартала </w:t>
            </w:r>
          </w:p>
          <w:p w:rsidR="00AA632F" w:rsidRPr="00AA632F" w:rsidRDefault="00AA632F" w:rsidP="00AA63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lang w:eastAsia="en-US"/>
              </w:rPr>
              <w:t xml:space="preserve">18:05:060003 </w:t>
            </w:r>
          </w:p>
        </w:tc>
        <w:tc>
          <w:tcPr>
            <w:tcW w:w="4522" w:type="dxa"/>
            <w:vAlign w:val="center"/>
          </w:tcPr>
          <w:p w:rsidR="00AA632F" w:rsidRPr="00AA632F" w:rsidRDefault="00AA632F" w:rsidP="00AA63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1) Подготовительные работы: до 23.07.2020 г.,</w:t>
            </w:r>
          </w:p>
          <w:p w:rsidR="00AA632F" w:rsidRPr="00AA632F" w:rsidRDefault="00AA632F" w:rsidP="00AA63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2) Полевые работы: до 15.07.2020г.</w:t>
            </w:r>
          </w:p>
          <w:p w:rsidR="00AA632F" w:rsidRPr="00AA632F" w:rsidRDefault="00AA632F" w:rsidP="00AA63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3) Разработка и оформление проектов карт-планов территории: до 29.07.2020г.</w:t>
            </w:r>
          </w:p>
          <w:p w:rsidR="00AA632F" w:rsidRPr="00AA632F" w:rsidRDefault="00AA632F" w:rsidP="00AA63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4) Работы по согласованию и утверждению карт-планов: до 09.10.2020г.</w:t>
            </w:r>
          </w:p>
          <w:p w:rsidR="00AA632F" w:rsidRPr="00AA632F" w:rsidRDefault="00AA632F" w:rsidP="00AA63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A632F">
              <w:rPr>
                <w:rFonts w:eastAsia="Calibri"/>
                <w:sz w:val="22"/>
                <w:szCs w:val="22"/>
                <w:lang w:eastAsia="en-US"/>
              </w:rPr>
              <w:t>5) Работы по внесению сведений об объектах недвижимости в Единый государственный реестр недвижимости: до 25.12.2020 г.</w:t>
            </w:r>
          </w:p>
        </w:tc>
      </w:tr>
    </w:tbl>
    <w:p w:rsidR="00AA632F" w:rsidRPr="00AA632F" w:rsidRDefault="00AA632F" w:rsidP="00AA632F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AA632F" w:rsidRPr="00AA632F" w:rsidRDefault="00AA632F" w:rsidP="00AA632F">
      <w:pPr>
        <w:ind w:firstLine="709"/>
        <w:jc w:val="both"/>
        <w:rPr>
          <w:color w:val="2D2D2D"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B04E87" w:rsidRDefault="00B04E87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B04E87" w:rsidRPr="00602338" w:rsidRDefault="00B04E87" w:rsidP="00B04E87">
      <w:pPr>
        <w:jc w:val="center"/>
        <w:rPr>
          <w:rFonts w:eastAsia="Calibri"/>
          <w:b/>
          <w:lang w:eastAsia="en-US"/>
        </w:rPr>
      </w:pPr>
      <w:r w:rsidRPr="00602338">
        <w:rPr>
          <w:rFonts w:eastAsia="Calibri"/>
          <w:b/>
          <w:lang w:eastAsia="en-US"/>
        </w:rPr>
        <w:t>ИЗВЕЩЕНИЕ</w:t>
      </w:r>
    </w:p>
    <w:p w:rsidR="00B04E87" w:rsidRPr="00602338" w:rsidRDefault="00B04E87" w:rsidP="00B04E87">
      <w:pPr>
        <w:jc w:val="center"/>
        <w:rPr>
          <w:rFonts w:eastAsia="Calibri"/>
          <w:b/>
          <w:lang w:eastAsia="en-US"/>
        </w:rPr>
      </w:pPr>
      <w:r w:rsidRPr="00602338">
        <w:rPr>
          <w:rFonts w:eastAsia="Calibri"/>
          <w:b/>
          <w:lang w:eastAsia="en-US"/>
        </w:rPr>
        <w:t>О НАЧАЛЕ ВЫПОЛНЕНИЯ КОМПЛЕКСНЫХ КАДАСТРОВЫХ РАБОТ</w:t>
      </w:r>
    </w:p>
    <w:p w:rsidR="00B04E87" w:rsidRPr="00602338" w:rsidRDefault="00B04E87" w:rsidP="00B04E87">
      <w:pPr>
        <w:jc w:val="center"/>
        <w:rPr>
          <w:rFonts w:eastAsia="Calibri"/>
          <w:b/>
          <w:lang w:eastAsia="en-US"/>
        </w:rPr>
      </w:pPr>
    </w:p>
    <w:p w:rsidR="00B04E87" w:rsidRPr="00602338" w:rsidRDefault="00B04E87" w:rsidP="00B04E87">
      <w:pPr>
        <w:ind w:firstLine="851"/>
        <w:jc w:val="both"/>
        <w:rPr>
          <w:sz w:val="22"/>
          <w:szCs w:val="22"/>
        </w:rPr>
      </w:pPr>
      <w:r w:rsidRPr="00602338">
        <w:rPr>
          <w:rFonts w:eastAsia="Calibri"/>
          <w:sz w:val="22"/>
          <w:szCs w:val="22"/>
          <w:lang w:eastAsia="en-US"/>
        </w:rPr>
        <w:t>1. В</w:t>
      </w:r>
      <w:r w:rsidRPr="00602338">
        <w:rPr>
          <w:sz w:val="22"/>
          <w:szCs w:val="22"/>
        </w:rPr>
        <w:t xml:space="preserve"> период с "10 " июня 2020 года  по "25" декабря 2021 года</w:t>
      </w:r>
      <w:r w:rsidRPr="00602338">
        <w:rPr>
          <w:rFonts w:eastAsia="Calibri"/>
          <w:sz w:val="22"/>
          <w:szCs w:val="22"/>
          <w:lang w:eastAsia="en-US"/>
        </w:rPr>
        <w:t xml:space="preserve"> в</w:t>
      </w:r>
      <w:r w:rsidRPr="00602338">
        <w:rPr>
          <w:sz w:val="22"/>
          <w:szCs w:val="22"/>
        </w:rPr>
        <w:t xml:space="preserve"> отношении объектов недвижимости, расположенных на территории кадастровых кварталов </w:t>
      </w:r>
      <w:r w:rsidRPr="00602338">
        <w:rPr>
          <w:rFonts w:eastAsia="Calibri"/>
          <w:sz w:val="22"/>
          <w:szCs w:val="22"/>
          <w:lang w:eastAsia="en-US"/>
        </w:rPr>
        <w:t xml:space="preserve">18:05:060002, 18:05:060001 </w:t>
      </w:r>
      <w:r w:rsidRPr="00602338">
        <w:rPr>
          <w:sz w:val="22"/>
          <w:szCs w:val="22"/>
        </w:rPr>
        <w:t xml:space="preserve">- субъект Российской Федерации: Удмуртская Республика, муниципальное образование: «Глазовский район», населенный пункт: д. Качкашур, будут выполняться комплексные кадастровые работы в соответствии с  муниципальным  контрактом от "10" июня 2020 г. N </w:t>
      </w:r>
      <w:r w:rsidRPr="00602338">
        <w:rPr>
          <w:rFonts w:eastAsia="Calibri"/>
          <w:sz w:val="22"/>
          <w:szCs w:val="22"/>
          <w:lang w:eastAsia="en-US"/>
        </w:rPr>
        <w:t>0813500000120005226</w:t>
      </w:r>
      <w:r w:rsidRPr="00602338">
        <w:rPr>
          <w:sz w:val="22"/>
          <w:szCs w:val="22"/>
        </w:rPr>
        <w:t xml:space="preserve">, заключенным  со стороны заказчика: </w:t>
      </w:r>
    </w:p>
    <w:p w:rsidR="00B04E87" w:rsidRPr="00602338" w:rsidRDefault="00B04E87" w:rsidP="00B04E87">
      <w:pPr>
        <w:ind w:firstLine="851"/>
        <w:jc w:val="both"/>
        <w:rPr>
          <w:sz w:val="22"/>
          <w:szCs w:val="22"/>
        </w:rPr>
      </w:pPr>
      <w:r w:rsidRPr="00602338">
        <w:rPr>
          <w:sz w:val="22"/>
          <w:szCs w:val="22"/>
        </w:rPr>
        <w:t xml:space="preserve">Администрация муниципального образования «Глазовский район», почтовый адрес: 427621, Удмуртская Республика, г. Глазов, ул. Молодой Гвардии, д.22а, адрес электронной почты: </w:t>
      </w:r>
      <w:hyperlink r:id="rId18" w:history="1">
        <w:r w:rsidRPr="00602338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omsu</w:t>
        </w:r>
        <w:r w:rsidRPr="00602338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@</w:t>
        </w:r>
        <w:r w:rsidRPr="00602338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glazrayon</w:t>
        </w:r>
        <w:r w:rsidRPr="00602338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602338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602338">
        <w:rPr>
          <w:rFonts w:eastAsia="Calibri"/>
          <w:sz w:val="22"/>
          <w:szCs w:val="22"/>
          <w:lang w:eastAsia="en-US"/>
        </w:rPr>
        <w:t>,</w:t>
      </w:r>
      <w:r w:rsidRPr="00602338">
        <w:rPr>
          <w:sz w:val="22"/>
          <w:szCs w:val="22"/>
        </w:rPr>
        <w:t xml:space="preserve"> номер контактного телефона: 8 (34141) 2-25-75, 5-41-36</w:t>
      </w:r>
    </w:p>
    <w:p w:rsidR="00B04E87" w:rsidRPr="00602338" w:rsidRDefault="00B04E87" w:rsidP="00B04E87">
      <w:pPr>
        <w:ind w:firstLine="851"/>
        <w:jc w:val="both"/>
        <w:rPr>
          <w:color w:val="2D2D2D"/>
          <w:sz w:val="22"/>
          <w:szCs w:val="22"/>
        </w:rPr>
      </w:pPr>
      <w:r w:rsidRPr="00602338">
        <w:rPr>
          <w:sz w:val="22"/>
          <w:szCs w:val="22"/>
        </w:rPr>
        <w:t>со стороны исполнителя:</w:t>
      </w:r>
      <w:r w:rsidRPr="00602338">
        <w:rPr>
          <w:color w:val="2D2D2D"/>
          <w:sz w:val="22"/>
          <w:szCs w:val="22"/>
        </w:rPr>
        <w:t xml:space="preserve"> </w:t>
      </w:r>
    </w:p>
    <w:p w:rsidR="00B04E87" w:rsidRPr="00602338" w:rsidRDefault="00B04E87" w:rsidP="00B04E87">
      <w:pPr>
        <w:spacing w:afterLines="100" w:after="240"/>
        <w:ind w:firstLine="851"/>
        <w:jc w:val="both"/>
        <w:rPr>
          <w:sz w:val="22"/>
          <w:szCs w:val="22"/>
        </w:rPr>
      </w:pPr>
      <w:r w:rsidRPr="00602338">
        <w:rPr>
          <w:color w:val="2D2D2D"/>
          <w:sz w:val="22"/>
          <w:szCs w:val="22"/>
        </w:rPr>
        <w:t>Общество с</w:t>
      </w:r>
      <w:r w:rsidRPr="00602338">
        <w:rPr>
          <w:rFonts w:eastAsia="Calibri"/>
          <w:sz w:val="22"/>
          <w:szCs w:val="22"/>
          <w:lang w:eastAsia="en-US"/>
        </w:rPr>
        <w:t xml:space="preserve"> ограниченной ответственностью «</w:t>
      </w:r>
      <w:proofErr w:type="spellStart"/>
      <w:r w:rsidRPr="00602338">
        <w:rPr>
          <w:rFonts w:eastAsia="Calibri"/>
          <w:sz w:val="22"/>
          <w:szCs w:val="22"/>
          <w:lang w:eastAsia="en-US"/>
        </w:rPr>
        <w:t>ГлавГеоСтрой</w:t>
      </w:r>
      <w:proofErr w:type="spellEnd"/>
      <w:r w:rsidRPr="00602338">
        <w:rPr>
          <w:rFonts w:eastAsia="Calibri"/>
          <w:sz w:val="22"/>
          <w:szCs w:val="22"/>
          <w:lang w:eastAsia="en-US"/>
        </w:rPr>
        <w:t>» (</w:t>
      </w:r>
      <w:r w:rsidRPr="00602338">
        <w:rPr>
          <w:color w:val="2D2D2D"/>
          <w:sz w:val="22"/>
          <w:szCs w:val="22"/>
        </w:rPr>
        <w:t>ООО «</w:t>
      </w:r>
      <w:proofErr w:type="spellStart"/>
      <w:r w:rsidRPr="00602338">
        <w:rPr>
          <w:color w:val="2D2D2D"/>
          <w:sz w:val="22"/>
          <w:szCs w:val="22"/>
        </w:rPr>
        <w:t>ГлавГеоСтрой</w:t>
      </w:r>
      <w:proofErr w:type="spellEnd"/>
      <w:r w:rsidRPr="00602338">
        <w:rPr>
          <w:color w:val="2D2D2D"/>
          <w:sz w:val="22"/>
          <w:szCs w:val="22"/>
        </w:rPr>
        <w:t>»), фамилия, имя, отчество кадастрового инженера: Журавлёв Дмитрий Сергеевич, Абрамова Елена Анатольевна, наименование саморегулируемой организации членом которой является кадастровый инженер: Ассоциация СРО «Объединение профессионалов кадастровой деятельности»,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Журавлёв Дмитрий Сергеевич-1455, Абрамова Елена Анатольевна-1800, дата внесения сведений о физическом лице в реестр членов саморегулируемой организации кадастровых инженеров: Журавлёв Дмитрий Сергеевич-15.05.2013, Абрамова Елена Анатольевна-03.03.2011, почтовый адрес: 108813,г</w:t>
      </w:r>
      <w:proofErr w:type="gramStart"/>
      <w:r w:rsidRPr="00602338">
        <w:rPr>
          <w:color w:val="2D2D2D"/>
          <w:sz w:val="22"/>
          <w:szCs w:val="22"/>
        </w:rPr>
        <w:t>.М</w:t>
      </w:r>
      <w:proofErr w:type="gramEnd"/>
      <w:r w:rsidRPr="00602338">
        <w:rPr>
          <w:color w:val="2D2D2D"/>
          <w:sz w:val="22"/>
          <w:szCs w:val="22"/>
        </w:rPr>
        <w:t xml:space="preserve">осква,г.Московский, </w:t>
      </w:r>
      <w:proofErr w:type="spellStart"/>
      <w:r w:rsidRPr="00602338">
        <w:rPr>
          <w:color w:val="2D2D2D"/>
          <w:sz w:val="22"/>
          <w:szCs w:val="22"/>
        </w:rPr>
        <w:t>ул.Хабарова</w:t>
      </w:r>
      <w:proofErr w:type="spellEnd"/>
      <w:r w:rsidRPr="00602338">
        <w:rPr>
          <w:color w:val="2D2D2D"/>
          <w:sz w:val="22"/>
          <w:szCs w:val="22"/>
        </w:rPr>
        <w:t>, д.2, оф.605, адрес электронной почты:</w:t>
      </w:r>
      <w:r w:rsidRPr="00602338">
        <w:rPr>
          <w:rFonts w:eastAsia="Calibri"/>
          <w:color w:val="548DD4"/>
          <w:sz w:val="22"/>
          <w:szCs w:val="22"/>
          <w:lang w:eastAsia="en-US"/>
        </w:rPr>
        <w:t xml:space="preserve"> </w:t>
      </w:r>
      <w:hyperlink r:id="rId19" w:history="1">
        <w:r w:rsidRPr="00602338">
          <w:rPr>
            <w:rFonts w:eastAsia="Calibri"/>
            <w:color w:val="0000FF"/>
            <w:sz w:val="22"/>
            <w:szCs w:val="22"/>
            <w:u w:val="single"/>
            <w:lang w:eastAsia="en-US"/>
          </w:rPr>
          <w:t>glavgeostroj18@bk.ru</w:t>
        </w:r>
      </w:hyperlink>
      <w:r w:rsidRPr="00602338">
        <w:rPr>
          <w:rFonts w:eastAsia="Calibri"/>
          <w:sz w:val="22"/>
          <w:szCs w:val="22"/>
          <w:lang w:eastAsia="en-US"/>
        </w:rPr>
        <w:t xml:space="preserve">, номер </w:t>
      </w:r>
      <w:r w:rsidRPr="00602338">
        <w:rPr>
          <w:sz w:val="22"/>
          <w:szCs w:val="22"/>
        </w:rPr>
        <w:t>контактного телефона:</w:t>
      </w:r>
      <w:r w:rsidRPr="00602338">
        <w:rPr>
          <w:color w:val="2D2D2D"/>
          <w:sz w:val="22"/>
          <w:szCs w:val="22"/>
        </w:rPr>
        <w:t xml:space="preserve"> </w:t>
      </w:r>
      <w:r w:rsidRPr="00602338">
        <w:rPr>
          <w:sz w:val="22"/>
          <w:szCs w:val="22"/>
        </w:rPr>
        <w:t>+7-922-580-51-17</w:t>
      </w:r>
      <w:r w:rsidRPr="00602338">
        <w:rPr>
          <w:color w:val="2D2D2D"/>
          <w:sz w:val="22"/>
          <w:szCs w:val="22"/>
        </w:rPr>
        <w:t>.</w:t>
      </w:r>
    </w:p>
    <w:p w:rsidR="00B04E87" w:rsidRPr="00602338" w:rsidRDefault="00B04E87" w:rsidP="00B04E87">
      <w:pPr>
        <w:autoSpaceDE w:val="0"/>
        <w:autoSpaceDN w:val="0"/>
        <w:adjustRightInd w:val="0"/>
        <w:spacing w:afterLines="100" w:after="24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02338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602338">
        <w:rPr>
          <w:rFonts w:eastAsia="Calibri"/>
          <w:sz w:val="22"/>
          <w:szCs w:val="22"/>
          <w:lang w:eastAsia="en-US"/>
        </w:rPr>
        <w:t xml:space="preserve">Правообладатели   объектов   недвижимости,   которые  считаются  в соответствии  с </w:t>
      </w:r>
      <w:hyperlink r:id="rId20" w:history="1">
        <w:r w:rsidRPr="00602338">
          <w:rPr>
            <w:rFonts w:eastAsia="Calibri"/>
            <w:color w:val="0000FF"/>
            <w:sz w:val="22"/>
            <w:szCs w:val="22"/>
            <w:lang w:eastAsia="en-US"/>
          </w:rPr>
          <w:t>частью 4 статьи 69</w:t>
        </w:r>
      </w:hyperlink>
      <w:r w:rsidRPr="00602338">
        <w:rPr>
          <w:rFonts w:eastAsia="Calibri"/>
          <w:sz w:val="22"/>
          <w:szCs w:val="22"/>
          <w:lang w:eastAsia="en-US"/>
        </w:rPr>
        <w:t xml:space="preserve"> Федерального закона от 13 июля 2015 года N  218-ФЗ  "О государственной регистрации недвижимости"  ранее учтенными или  сведения  о  которых  в соответствии с </w:t>
      </w:r>
      <w:hyperlink r:id="rId21" w:history="1">
        <w:r w:rsidRPr="00602338">
          <w:rPr>
            <w:rFonts w:eastAsia="Calibri"/>
            <w:color w:val="0000FF"/>
            <w:sz w:val="22"/>
            <w:szCs w:val="22"/>
            <w:lang w:eastAsia="en-US"/>
          </w:rPr>
          <w:t>частью 9 статьи 69</w:t>
        </w:r>
      </w:hyperlink>
      <w:r w:rsidRPr="00602338">
        <w:rPr>
          <w:rFonts w:eastAsia="Calibri"/>
          <w:sz w:val="22"/>
          <w:szCs w:val="22"/>
          <w:lang w:eastAsia="en-US"/>
        </w:rPr>
        <w:t xml:space="preserve">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</w:t>
      </w:r>
      <w:proofErr w:type="gramEnd"/>
      <w:r w:rsidRPr="00602338">
        <w:rPr>
          <w:rFonts w:eastAsia="Calibri"/>
          <w:sz w:val="22"/>
          <w:szCs w:val="22"/>
          <w:lang w:eastAsia="en-US"/>
        </w:rPr>
        <w:t xml:space="preserve">   </w:t>
      </w:r>
      <w:proofErr w:type="gramStart"/>
      <w:r w:rsidRPr="00602338">
        <w:rPr>
          <w:rFonts w:eastAsia="Calibri"/>
          <w:sz w:val="22"/>
          <w:szCs w:val="22"/>
          <w:lang w:eastAsia="en-US"/>
        </w:rPr>
        <w:t xml:space="preserve">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</w:t>
      </w:r>
      <w:hyperlink r:id="rId22" w:history="1">
        <w:r w:rsidRPr="00602338">
          <w:rPr>
            <w:rFonts w:eastAsia="Calibri"/>
            <w:color w:val="0000FF"/>
            <w:sz w:val="22"/>
            <w:szCs w:val="22"/>
            <w:lang w:eastAsia="en-US"/>
          </w:rPr>
          <w:t>пункте 1</w:t>
        </w:r>
      </w:hyperlink>
      <w:r w:rsidRPr="00602338">
        <w:rPr>
          <w:rFonts w:eastAsia="Calibri"/>
          <w:sz w:val="22"/>
          <w:szCs w:val="22"/>
          <w:lang w:eastAsia="en-US"/>
        </w:rPr>
        <w:t xml:space="preserve">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</w:t>
      </w:r>
      <w:hyperlink r:id="rId23" w:history="1">
        <w:r w:rsidRPr="00602338">
          <w:rPr>
            <w:rFonts w:eastAsia="Calibri"/>
            <w:color w:val="0000FF"/>
            <w:sz w:val="22"/>
            <w:szCs w:val="22"/>
            <w:lang w:eastAsia="en-US"/>
          </w:rPr>
          <w:t>частями  1</w:t>
        </w:r>
      </w:hyperlink>
      <w:r w:rsidRPr="00602338">
        <w:rPr>
          <w:rFonts w:eastAsia="Calibri"/>
          <w:sz w:val="22"/>
          <w:szCs w:val="22"/>
          <w:lang w:eastAsia="en-US"/>
        </w:rPr>
        <w:t xml:space="preserve"> и </w:t>
      </w:r>
      <w:hyperlink r:id="rId24" w:history="1">
        <w:r w:rsidRPr="00602338">
          <w:rPr>
            <w:rFonts w:eastAsia="Calibri"/>
            <w:color w:val="0000FF"/>
            <w:sz w:val="22"/>
            <w:szCs w:val="22"/>
            <w:lang w:eastAsia="en-US"/>
          </w:rPr>
          <w:t>9 статьи 21</w:t>
        </w:r>
      </w:hyperlink>
      <w:r w:rsidRPr="00602338">
        <w:rPr>
          <w:rFonts w:eastAsia="Calibri"/>
          <w:sz w:val="22"/>
          <w:szCs w:val="22"/>
          <w:lang w:eastAsia="en-US"/>
        </w:rPr>
        <w:t xml:space="preserve"> Федерального закона</w:t>
      </w:r>
      <w:proofErr w:type="gramEnd"/>
      <w:r w:rsidRPr="00602338">
        <w:rPr>
          <w:rFonts w:eastAsia="Calibri"/>
          <w:sz w:val="22"/>
          <w:szCs w:val="22"/>
          <w:lang w:eastAsia="en-US"/>
        </w:rPr>
        <w:t xml:space="preserve">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B04E87" w:rsidRPr="00602338" w:rsidRDefault="00B04E87" w:rsidP="00B04E87">
      <w:pPr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02338">
        <w:rPr>
          <w:rFonts w:eastAsia="Calibri"/>
          <w:sz w:val="22"/>
          <w:szCs w:val="22"/>
          <w:lang w:eastAsia="en-US"/>
        </w:rPr>
        <w:t xml:space="preserve">3. </w:t>
      </w:r>
      <w:proofErr w:type="gramStart"/>
      <w:r w:rsidRPr="00602338">
        <w:rPr>
          <w:rFonts w:eastAsia="Calibri"/>
          <w:sz w:val="22"/>
          <w:szCs w:val="22"/>
          <w:lang w:eastAsia="en-US"/>
        </w:rPr>
        <w:t xml:space="preserve">Правообладатели объектов недвижимости - земельных участков, зданий, сооружений,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  -   исполнителю  комплексных  кадастровых  работ, указанному в </w:t>
      </w:r>
      <w:hyperlink r:id="rId25" w:history="1">
        <w:r w:rsidRPr="00602338">
          <w:rPr>
            <w:rFonts w:eastAsia="Calibri"/>
            <w:color w:val="0000FF"/>
            <w:sz w:val="22"/>
            <w:szCs w:val="22"/>
            <w:lang w:eastAsia="en-US"/>
          </w:rPr>
          <w:t>пункте 1</w:t>
        </w:r>
      </w:hyperlink>
      <w:r w:rsidRPr="00602338">
        <w:rPr>
          <w:rFonts w:eastAsia="Calibri"/>
          <w:sz w:val="22"/>
          <w:szCs w:val="22"/>
          <w:lang w:eastAsia="en-US"/>
        </w:rPr>
        <w:t xml:space="preserve"> извещения о начале выполнения комплексных кадастровых работ,  по  указанному в </w:t>
      </w:r>
      <w:hyperlink r:id="rId26" w:history="1">
        <w:r w:rsidRPr="00602338">
          <w:rPr>
            <w:rFonts w:eastAsia="Calibri"/>
            <w:color w:val="0000FF"/>
            <w:sz w:val="22"/>
            <w:szCs w:val="22"/>
            <w:lang w:eastAsia="en-US"/>
          </w:rPr>
          <w:t>пункте 2</w:t>
        </w:r>
      </w:hyperlink>
      <w:r w:rsidRPr="00602338">
        <w:rPr>
          <w:rFonts w:eastAsia="Calibri"/>
          <w:sz w:val="22"/>
          <w:szCs w:val="22"/>
          <w:lang w:eastAsia="en-US"/>
        </w:rPr>
        <w:t xml:space="preserve"> извещения о начале выполнения комплексных кадастровых  работ  адресу  сведения  об  адресе</w:t>
      </w:r>
      <w:proofErr w:type="gramEnd"/>
      <w:r w:rsidRPr="00602338">
        <w:rPr>
          <w:rFonts w:eastAsia="Calibri"/>
          <w:sz w:val="22"/>
          <w:szCs w:val="22"/>
          <w:lang w:eastAsia="en-US"/>
        </w:rPr>
        <w:t xml:space="preserve">  </w:t>
      </w:r>
      <w:proofErr w:type="gramStart"/>
      <w:r w:rsidRPr="00602338">
        <w:rPr>
          <w:rFonts w:eastAsia="Calibri"/>
          <w:sz w:val="22"/>
          <w:szCs w:val="22"/>
          <w:lang w:eastAsia="en-US"/>
        </w:rPr>
        <w:t>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</w:t>
      </w:r>
      <w:proofErr w:type="gramEnd"/>
      <w:r w:rsidRPr="00602338">
        <w:rPr>
          <w:rFonts w:eastAsia="Calibri"/>
          <w:sz w:val="22"/>
          <w:szCs w:val="22"/>
          <w:lang w:eastAsia="en-US"/>
        </w:rPr>
        <w:t xml:space="preserve">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B04E87" w:rsidRPr="00602338" w:rsidRDefault="00B04E87" w:rsidP="00B04E87">
      <w:pPr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02338">
        <w:rPr>
          <w:rFonts w:eastAsia="Calibri"/>
          <w:sz w:val="22"/>
          <w:szCs w:val="22"/>
          <w:lang w:eastAsia="en-US"/>
        </w:rPr>
        <w:t>4.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</w:r>
    </w:p>
    <w:p w:rsidR="00B04E87" w:rsidRPr="00602338" w:rsidRDefault="00B04E87" w:rsidP="00B04E87">
      <w:pPr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02338">
        <w:rPr>
          <w:rFonts w:eastAsia="Calibri"/>
          <w:sz w:val="22"/>
          <w:szCs w:val="22"/>
          <w:lang w:eastAsia="en-US"/>
        </w:rPr>
        <w:t>5. График выполнения комплексных кадастровых работ:</w:t>
      </w:r>
    </w:p>
    <w:tbl>
      <w:tblPr>
        <w:tblStyle w:val="ae"/>
        <w:tblW w:w="989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08"/>
        <w:gridCol w:w="4522"/>
      </w:tblGrid>
      <w:tr w:rsidR="00B04E87" w:rsidRPr="00602338" w:rsidTr="009E6171">
        <w:trPr>
          <w:jc w:val="center"/>
        </w:trPr>
        <w:tc>
          <w:tcPr>
            <w:tcW w:w="567" w:type="dxa"/>
            <w:vAlign w:val="center"/>
          </w:tcPr>
          <w:p w:rsidR="00B04E87" w:rsidRPr="00602338" w:rsidRDefault="00B04E87" w:rsidP="009E61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602338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60233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602338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808" w:type="dxa"/>
            <w:vAlign w:val="center"/>
          </w:tcPr>
          <w:p w:rsidR="00B04E87" w:rsidRPr="00602338" w:rsidRDefault="00B04E87" w:rsidP="009E61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>Место выполнения</w:t>
            </w:r>
            <w:r w:rsidRPr="00602338">
              <w:rPr>
                <w:rFonts w:eastAsia="Calibri"/>
                <w:sz w:val="22"/>
                <w:szCs w:val="22"/>
                <w:lang w:eastAsia="en-US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B04E87" w:rsidRPr="00602338" w:rsidRDefault="00B04E87" w:rsidP="009E61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>Время выполнения</w:t>
            </w:r>
            <w:r w:rsidRPr="00602338">
              <w:rPr>
                <w:rFonts w:eastAsia="Calibri"/>
                <w:sz w:val="22"/>
                <w:szCs w:val="22"/>
                <w:lang w:eastAsia="en-US"/>
              </w:rPr>
              <w:br/>
              <w:t>комплексных кадастровых работ</w:t>
            </w:r>
          </w:p>
        </w:tc>
      </w:tr>
      <w:tr w:rsidR="00B04E87" w:rsidRPr="00602338" w:rsidTr="009E6171">
        <w:trPr>
          <w:trHeight w:val="480"/>
          <w:jc w:val="center"/>
        </w:trPr>
        <w:tc>
          <w:tcPr>
            <w:tcW w:w="567" w:type="dxa"/>
            <w:vAlign w:val="center"/>
          </w:tcPr>
          <w:p w:rsidR="00B04E87" w:rsidRPr="00602338" w:rsidRDefault="00B04E87" w:rsidP="009E61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8" w:type="dxa"/>
            <w:vAlign w:val="center"/>
          </w:tcPr>
          <w:p w:rsidR="00B04E87" w:rsidRPr="00602338" w:rsidRDefault="00B04E87" w:rsidP="009E6171">
            <w:pPr>
              <w:jc w:val="center"/>
            </w:pPr>
            <w:r w:rsidRPr="00602338">
              <w:t xml:space="preserve">Номера кадастрового квартала </w:t>
            </w:r>
          </w:p>
          <w:p w:rsidR="00B04E87" w:rsidRPr="00602338" w:rsidRDefault="00B04E87" w:rsidP="009E61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lang w:eastAsia="en-US"/>
              </w:rPr>
              <w:t>18:05:060002</w:t>
            </w:r>
          </w:p>
        </w:tc>
        <w:tc>
          <w:tcPr>
            <w:tcW w:w="4522" w:type="dxa"/>
            <w:vAlign w:val="center"/>
          </w:tcPr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1) Подготовительные работы: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01.12.2020 г</w:t>
            </w:r>
            <w:r w:rsidRPr="00602338">
              <w:rPr>
                <w:rFonts w:eastAsia="Calibri"/>
                <w:sz w:val="22"/>
                <w:szCs w:val="22"/>
                <w:lang w:eastAsia="en-US"/>
              </w:rPr>
              <w:t>.,</w:t>
            </w:r>
          </w:p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2) Полевые работы: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01.12.2020 г.</w:t>
            </w:r>
          </w:p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3) Разработка и оформление проектов карт-планов территории: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01.03.2021г.</w:t>
            </w:r>
          </w:p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4) Работы по согласованию и утверждению карт-планов: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01.06.2021 г.</w:t>
            </w:r>
          </w:p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5) Работы по внесению сведений об объектах недвижимости в Единый государственный реестр недвижимости: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25.12.2021 г.</w:t>
            </w:r>
          </w:p>
        </w:tc>
      </w:tr>
      <w:tr w:rsidR="00B04E87" w:rsidRPr="00602338" w:rsidTr="009E6171">
        <w:trPr>
          <w:trHeight w:val="480"/>
          <w:jc w:val="center"/>
        </w:trPr>
        <w:tc>
          <w:tcPr>
            <w:tcW w:w="567" w:type="dxa"/>
            <w:vAlign w:val="center"/>
          </w:tcPr>
          <w:p w:rsidR="00B04E87" w:rsidRPr="00602338" w:rsidRDefault="00B04E87" w:rsidP="009E61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08" w:type="dxa"/>
            <w:vAlign w:val="center"/>
          </w:tcPr>
          <w:p w:rsidR="00B04E87" w:rsidRPr="00602338" w:rsidRDefault="00B04E87" w:rsidP="009E6171">
            <w:pPr>
              <w:jc w:val="center"/>
            </w:pPr>
            <w:r w:rsidRPr="00602338">
              <w:t xml:space="preserve">Номера кадастрового квартала </w:t>
            </w:r>
          </w:p>
          <w:p w:rsidR="00B04E87" w:rsidRPr="00602338" w:rsidRDefault="00B04E87" w:rsidP="009E61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lang w:eastAsia="en-US"/>
              </w:rPr>
              <w:t>18:05:060001</w:t>
            </w:r>
          </w:p>
        </w:tc>
        <w:tc>
          <w:tcPr>
            <w:tcW w:w="4522" w:type="dxa"/>
            <w:vAlign w:val="center"/>
          </w:tcPr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1) Подготовительные работы: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01.12.2020 г</w:t>
            </w:r>
            <w:r w:rsidRPr="00602338">
              <w:rPr>
                <w:rFonts w:eastAsia="Calibri"/>
                <w:sz w:val="22"/>
                <w:szCs w:val="22"/>
                <w:lang w:eastAsia="en-US"/>
              </w:rPr>
              <w:t>.,</w:t>
            </w:r>
          </w:p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2) Полевые работы: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01.12.2020 г.</w:t>
            </w:r>
          </w:p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3) Разработка и оформление проектов карт-планов территории: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01.03.2021г.</w:t>
            </w:r>
          </w:p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4) Работы по согласованию и утверждению карт-планов: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01.06.2021 г.</w:t>
            </w:r>
          </w:p>
          <w:p w:rsidR="00B04E87" w:rsidRPr="00602338" w:rsidRDefault="00B04E87" w:rsidP="009E61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338">
              <w:rPr>
                <w:rFonts w:eastAsia="Calibri"/>
                <w:sz w:val="22"/>
                <w:szCs w:val="22"/>
                <w:lang w:eastAsia="en-US"/>
              </w:rPr>
              <w:t xml:space="preserve">5) Работы по внесению сведений об объектах недвижимости в Единый государственный реестр недвижимости: </w:t>
            </w:r>
            <w:r w:rsidRPr="00602338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до 25.12.2021 г.</w:t>
            </w:r>
          </w:p>
        </w:tc>
      </w:tr>
    </w:tbl>
    <w:p w:rsidR="00B04E87" w:rsidRPr="00602338" w:rsidRDefault="00B04E87" w:rsidP="00B04E87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B04E87" w:rsidRPr="00602338" w:rsidRDefault="00B04E87" w:rsidP="00B04E87">
      <w:pPr>
        <w:ind w:firstLine="709"/>
        <w:jc w:val="both"/>
        <w:rPr>
          <w:color w:val="2D2D2D"/>
        </w:rPr>
      </w:pPr>
    </w:p>
    <w:p w:rsidR="00B04E87" w:rsidRDefault="00B04E87" w:rsidP="00B04E87">
      <w:pPr>
        <w:rPr>
          <w:b/>
        </w:rPr>
      </w:pPr>
    </w:p>
    <w:p w:rsidR="00B04E87" w:rsidRDefault="00B04E87" w:rsidP="00B04E87">
      <w:pPr>
        <w:rPr>
          <w:b/>
        </w:rPr>
      </w:pPr>
    </w:p>
    <w:p w:rsidR="00B04E87" w:rsidRDefault="00B04E87" w:rsidP="00B04E87">
      <w:pPr>
        <w:rPr>
          <w:b/>
        </w:rPr>
      </w:pPr>
    </w:p>
    <w:p w:rsidR="00B04E87" w:rsidRDefault="00B04E87" w:rsidP="00B04E87">
      <w:pPr>
        <w:rPr>
          <w:b/>
        </w:rPr>
      </w:pPr>
    </w:p>
    <w:p w:rsidR="00B04E87" w:rsidRDefault="00B04E87" w:rsidP="00B04E87">
      <w:pPr>
        <w:rPr>
          <w:b/>
        </w:rPr>
      </w:pPr>
    </w:p>
    <w:p w:rsidR="00B04E87" w:rsidRDefault="00B04E87" w:rsidP="00B04E87">
      <w:pPr>
        <w:rPr>
          <w:b/>
        </w:rPr>
      </w:pPr>
    </w:p>
    <w:p w:rsidR="00B04E87" w:rsidRDefault="00B04E87" w:rsidP="00B04E87">
      <w:pPr>
        <w:rPr>
          <w:b/>
        </w:rPr>
      </w:pPr>
    </w:p>
    <w:p w:rsidR="00B04E87" w:rsidRDefault="00B04E87" w:rsidP="00B04E87">
      <w:pPr>
        <w:rPr>
          <w:b/>
        </w:rPr>
      </w:pPr>
    </w:p>
    <w:p w:rsidR="00B04E87" w:rsidRDefault="00B04E87" w:rsidP="00B04E87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9B17F6" w:rsidRDefault="009B17F6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D9746A" w:rsidRDefault="00D9746A" w:rsidP="00392779">
      <w:pPr>
        <w:rPr>
          <w:b/>
        </w:rPr>
      </w:pPr>
    </w:p>
    <w:p w:rsidR="00636D62" w:rsidRDefault="00392779" w:rsidP="00392779">
      <w:pPr>
        <w:rPr>
          <w:b/>
        </w:rPr>
      </w:pPr>
      <w:r>
        <w:rPr>
          <w:b/>
        </w:rPr>
        <w:t xml:space="preserve">                                                           </w:t>
      </w:r>
      <w:r w:rsidR="00636D62">
        <w:rPr>
          <w:b/>
        </w:rPr>
        <w:t>Адрес редакции: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Телефон</w:t>
      </w:r>
      <w:r w:rsidR="00A20A80">
        <w:rPr>
          <w:b/>
        </w:rPr>
        <w:t xml:space="preserve"> 7-50-80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E666E9">
        <w:rPr>
          <w:b/>
        </w:rPr>
        <w:t>15</w:t>
      </w:r>
      <w:r w:rsidR="00861010">
        <w:rPr>
          <w:b/>
        </w:rPr>
        <w:t>.0</w:t>
      </w:r>
      <w:r w:rsidR="00346AAF">
        <w:rPr>
          <w:b/>
        </w:rPr>
        <w:t>6</w:t>
      </w:r>
      <w:r w:rsidR="00861010">
        <w:rPr>
          <w:b/>
        </w:rPr>
        <w:t>.20</w:t>
      </w:r>
      <w:r w:rsidR="00A20A80">
        <w:rPr>
          <w:b/>
        </w:rPr>
        <w:t>20</w:t>
      </w:r>
      <w:r w:rsidR="00861010">
        <w:rPr>
          <w:b/>
        </w:rPr>
        <w:t xml:space="preserve"> </w:t>
      </w:r>
      <w:r>
        <w:rPr>
          <w:b/>
        </w:rPr>
        <w:t>г.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Тираж 10 экз.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д. Качкашур, ул.</w:t>
      </w:r>
      <w:r w:rsidR="00A20A80">
        <w:rPr>
          <w:b/>
        </w:rPr>
        <w:t xml:space="preserve"> </w:t>
      </w:r>
      <w:r>
        <w:rPr>
          <w:b/>
        </w:rPr>
        <w:t>Центральная д.3а</w:t>
      </w:r>
    </w:p>
    <w:p w:rsidR="00636D62" w:rsidRPr="00636D62" w:rsidRDefault="00636D62"/>
    <w:sectPr w:rsidR="00636D62" w:rsidRPr="00636D62" w:rsidSect="00612649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2F" w:rsidRDefault="00AA632F" w:rsidP="00636D62">
      <w:r>
        <w:separator/>
      </w:r>
    </w:p>
  </w:endnote>
  <w:endnote w:type="continuationSeparator" w:id="0">
    <w:p w:rsidR="00AA632F" w:rsidRDefault="00AA632F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2F" w:rsidRDefault="00AA632F" w:rsidP="00636D62">
      <w:r>
        <w:separator/>
      </w:r>
    </w:p>
  </w:footnote>
  <w:footnote w:type="continuationSeparator" w:id="0">
    <w:p w:rsidR="00AA632F" w:rsidRDefault="00AA632F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438"/>
      <w:docPartObj>
        <w:docPartGallery w:val="Page Numbers (Top of Page)"/>
        <w:docPartUnique/>
      </w:docPartObj>
    </w:sdtPr>
    <w:sdtEndPr/>
    <w:sdtContent>
      <w:p w:rsidR="00AA632F" w:rsidRDefault="00AA632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C4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A632F" w:rsidRDefault="00AA63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4">
    <w:nsid w:val="09E36F93"/>
    <w:multiLevelType w:val="hybridMultilevel"/>
    <w:tmpl w:val="267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9531E"/>
    <w:multiLevelType w:val="hybridMultilevel"/>
    <w:tmpl w:val="E82A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72983"/>
    <w:multiLevelType w:val="hybridMultilevel"/>
    <w:tmpl w:val="EA7425BA"/>
    <w:lvl w:ilvl="0" w:tplc="3DDC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177295"/>
    <w:multiLevelType w:val="hybridMultilevel"/>
    <w:tmpl w:val="65528756"/>
    <w:lvl w:ilvl="0" w:tplc="590A5A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C2A30E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9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97DD9"/>
    <w:multiLevelType w:val="hybridMultilevel"/>
    <w:tmpl w:val="5464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46B12"/>
    <w:multiLevelType w:val="hybridMultilevel"/>
    <w:tmpl w:val="0ED44F5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D6E5482"/>
    <w:multiLevelType w:val="hybridMultilevel"/>
    <w:tmpl w:val="E6CC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</w:num>
  <w:num w:numId="13">
    <w:abstractNumId w:val="6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05566"/>
    <w:rsid w:val="00032EE2"/>
    <w:rsid w:val="000C4A19"/>
    <w:rsid w:val="0010374A"/>
    <w:rsid w:val="00173F6D"/>
    <w:rsid w:val="001D0FE5"/>
    <w:rsid w:val="0024684E"/>
    <w:rsid w:val="002A23FF"/>
    <w:rsid w:val="002B3816"/>
    <w:rsid w:val="002D4855"/>
    <w:rsid w:val="00326499"/>
    <w:rsid w:val="00346AAF"/>
    <w:rsid w:val="00392779"/>
    <w:rsid w:val="003971BA"/>
    <w:rsid w:val="003B508F"/>
    <w:rsid w:val="003B7192"/>
    <w:rsid w:val="003C09C8"/>
    <w:rsid w:val="003C22BC"/>
    <w:rsid w:val="003C4F32"/>
    <w:rsid w:val="003D4F80"/>
    <w:rsid w:val="00404501"/>
    <w:rsid w:val="0040798C"/>
    <w:rsid w:val="00431211"/>
    <w:rsid w:val="004716DF"/>
    <w:rsid w:val="004A49FA"/>
    <w:rsid w:val="004E2243"/>
    <w:rsid w:val="005031DA"/>
    <w:rsid w:val="00504743"/>
    <w:rsid w:val="005756AC"/>
    <w:rsid w:val="005C5327"/>
    <w:rsid w:val="00612649"/>
    <w:rsid w:val="00630D7D"/>
    <w:rsid w:val="00636D62"/>
    <w:rsid w:val="006520B6"/>
    <w:rsid w:val="00672DAB"/>
    <w:rsid w:val="006D0BE4"/>
    <w:rsid w:val="006E44C6"/>
    <w:rsid w:val="0070615B"/>
    <w:rsid w:val="0071108F"/>
    <w:rsid w:val="00772090"/>
    <w:rsid w:val="00787FD6"/>
    <w:rsid w:val="007C45C3"/>
    <w:rsid w:val="00815254"/>
    <w:rsid w:val="00854E79"/>
    <w:rsid w:val="00861010"/>
    <w:rsid w:val="008E6921"/>
    <w:rsid w:val="009B17F6"/>
    <w:rsid w:val="009B24D4"/>
    <w:rsid w:val="009B2BC5"/>
    <w:rsid w:val="009E7163"/>
    <w:rsid w:val="00A20A80"/>
    <w:rsid w:val="00A37726"/>
    <w:rsid w:val="00A85F93"/>
    <w:rsid w:val="00A90026"/>
    <w:rsid w:val="00AA632F"/>
    <w:rsid w:val="00B04E87"/>
    <w:rsid w:val="00B676C4"/>
    <w:rsid w:val="00BA7B1D"/>
    <w:rsid w:val="00C43708"/>
    <w:rsid w:val="00C972EF"/>
    <w:rsid w:val="00CC7049"/>
    <w:rsid w:val="00CE748F"/>
    <w:rsid w:val="00D02495"/>
    <w:rsid w:val="00D64E5F"/>
    <w:rsid w:val="00D74EB5"/>
    <w:rsid w:val="00D9746A"/>
    <w:rsid w:val="00E11C4A"/>
    <w:rsid w:val="00E666E9"/>
    <w:rsid w:val="00EB576B"/>
    <w:rsid w:val="00F05857"/>
    <w:rsid w:val="00F756AC"/>
    <w:rsid w:val="00FA669F"/>
    <w:rsid w:val="00FB4F44"/>
    <w:rsid w:val="00FC4941"/>
    <w:rsid w:val="00FE2891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  <w:style w:type="table" w:styleId="ae">
    <w:name w:val="Table Grid"/>
    <w:basedOn w:val="a1"/>
    <w:uiPriority w:val="99"/>
    <w:rsid w:val="0070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  <w:style w:type="table" w:styleId="ae">
    <w:name w:val="Table Grid"/>
    <w:basedOn w:val="a1"/>
    <w:uiPriority w:val="99"/>
    <w:rsid w:val="0070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8" Type="http://schemas.openxmlformats.org/officeDocument/2006/relationships/hyperlink" Target="mailto:omsu@glazrayon.ru" TargetMode="External"/><Relationship Id="rId26" Type="http://schemas.openxmlformats.org/officeDocument/2006/relationships/hyperlink" Target="consultantplus://offline/ref=B705F35736F4C975729446C3DBE9D4644AB788614827ADD4F01E3A617B4519C60389EEC684449EA971E5DCC95E132AC154527B59O4T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17" Type="http://schemas.openxmlformats.org/officeDocument/2006/relationships/hyperlink" Target="consultantplus://offline/ref=B705F35736F4C975729446C3DBE9D4644AB788614827ADD4F01E3A617B4519C60389EEC684449EA971E5DCC95E132AC154527B59O4TFF" TargetMode="External"/><Relationship Id="rId25" Type="http://schemas.openxmlformats.org/officeDocument/2006/relationships/hyperlink" Target="consultantplus://offline/ref=B705F35736F4C975729446C3DBE9D4644AB788614827ADD4F01E3A617B4519C60389EEC582449EA971E5DCC95E132AC154527B59O4T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05F35736F4C975729446C3DBE9D4644AB788614827ADD4F01E3A617B4519C60389EEC582449EA971E5DCC95E132AC154527B59O4TFF" TargetMode="External"/><Relationship Id="rId20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24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23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lavgeostroj18@bk.ru" TargetMode="External"/><Relationship Id="rId19" Type="http://schemas.openxmlformats.org/officeDocument/2006/relationships/hyperlink" Target="mailto:glavgeostroj18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su@glazrayon.ru" TargetMode="External"/><Relationship Id="rId14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22" Type="http://schemas.openxmlformats.org/officeDocument/2006/relationships/hyperlink" Target="consultantplus://offline/ref=37432CD4C77007AB1D67C7CE85CC23CCE7AB0231B0EF9F02A32A38ECE751DA5AF8B30FD10273C42BCE33B21917C009DE87227B07rAPA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DD53-5AAC-4F84-918E-047D6F87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2020-06-16T04:10:00Z</cp:lastPrinted>
  <dcterms:created xsi:type="dcterms:W3CDTF">2015-04-27T04:24:00Z</dcterms:created>
  <dcterms:modified xsi:type="dcterms:W3CDTF">2020-06-16T05:33:00Z</dcterms:modified>
</cp:coreProperties>
</file>