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A86" w:rsidRPr="0070180C" w:rsidRDefault="00345484" w:rsidP="0070180C">
      <w:pPr>
        <w:spacing w:line="276" w:lineRule="auto"/>
        <w:jc w:val="center"/>
        <w:rPr>
          <w:sz w:val="26"/>
          <w:szCs w:val="26"/>
        </w:rPr>
      </w:pPr>
      <w:r w:rsidRPr="0070180C">
        <w:rPr>
          <w:sz w:val="26"/>
          <w:szCs w:val="26"/>
        </w:rPr>
        <w:t>Пояснительная записка</w:t>
      </w:r>
    </w:p>
    <w:p w:rsidR="00622AB5" w:rsidRPr="0070180C" w:rsidRDefault="00622AB5" w:rsidP="0070180C">
      <w:pPr>
        <w:spacing w:line="276" w:lineRule="auto"/>
        <w:jc w:val="center"/>
        <w:rPr>
          <w:sz w:val="26"/>
          <w:szCs w:val="26"/>
        </w:rPr>
      </w:pPr>
      <w:r w:rsidRPr="0070180C">
        <w:rPr>
          <w:sz w:val="26"/>
          <w:szCs w:val="26"/>
        </w:rPr>
        <w:t>по результатам мониторинга и оценки качества управления муниципальными финансами муниципальных образований</w:t>
      </w:r>
      <w:r w:rsidR="0089518A">
        <w:rPr>
          <w:sz w:val="26"/>
          <w:szCs w:val="26"/>
        </w:rPr>
        <w:t xml:space="preserve"> – сельских поселений</w:t>
      </w:r>
      <w:r w:rsidRPr="0070180C">
        <w:rPr>
          <w:sz w:val="26"/>
          <w:szCs w:val="26"/>
        </w:rPr>
        <w:t xml:space="preserve"> в </w:t>
      </w:r>
      <w:proofErr w:type="spellStart"/>
      <w:r w:rsidR="0089518A">
        <w:rPr>
          <w:sz w:val="26"/>
          <w:szCs w:val="26"/>
        </w:rPr>
        <w:t>Глазовском</w:t>
      </w:r>
      <w:proofErr w:type="spellEnd"/>
      <w:r w:rsidR="0089518A">
        <w:rPr>
          <w:sz w:val="26"/>
          <w:szCs w:val="26"/>
        </w:rPr>
        <w:t xml:space="preserve"> районе</w:t>
      </w:r>
    </w:p>
    <w:p w:rsidR="00987479" w:rsidRPr="0070180C" w:rsidRDefault="00622AB5" w:rsidP="0070180C">
      <w:pPr>
        <w:spacing w:line="276" w:lineRule="auto"/>
        <w:jc w:val="center"/>
        <w:rPr>
          <w:sz w:val="26"/>
          <w:szCs w:val="26"/>
        </w:rPr>
      </w:pPr>
      <w:r w:rsidRPr="0070180C">
        <w:rPr>
          <w:sz w:val="26"/>
          <w:szCs w:val="26"/>
        </w:rPr>
        <w:t>по итогам 201</w:t>
      </w:r>
      <w:r w:rsidR="00DA413F">
        <w:rPr>
          <w:sz w:val="26"/>
          <w:szCs w:val="26"/>
        </w:rPr>
        <w:t>6</w:t>
      </w:r>
      <w:r w:rsidRPr="0070180C">
        <w:rPr>
          <w:sz w:val="26"/>
          <w:szCs w:val="26"/>
        </w:rPr>
        <w:t xml:space="preserve"> года</w:t>
      </w:r>
    </w:p>
    <w:p w:rsidR="00A35926" w:rsidRPr="0070180C" w:rsidRDefault="00987479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70180C">
        <w:rPr>
          <w:sz w:val="26"/>
          <w:szCs w:val="26"/>
        </w:rPr>
        <w:tab/>
      </w:r>
    </w:p>
    <w:p w:rsidR="00622AB5" w:rsidRPr="0070180C" w:rsidRDefault="00622AB5" w:rsidP="002529B1">
      <w:pPr>
        <w:ind w:firstLine="567"/>
        <w:jc w:val="both"/>
        <w:rPr>
          <w:sz w:val="26"/>
          <w:szCs w:val="26"/>
        </w:rPr>
      </w:pPr>
      <w:proofErr w:type="gramStart"/>
      <w:r w:rsidRPr="0070180C">
        <w:rPr>
          <w:sz w:val="26"/>
          <w:szCs w:val="26"/>
        </w:rPr>
        <w:t xml:space="preserve">В соответствии с постановлением </w:t>
      </w:r>
      <w:r w:rsidR="0089518A">
        <w:rPr>
          <w:sz w:val="26"/>
          <w:szCs w:val="26"/>
        </w:rPr>
        <w:t>Администрации муниципального образования «Глазовский район»</w:t>
      </w:r>
      <w:r w:rsidRPr="0070180C">
        <w:rPr>
          <w:sz w:val="26"/>
          <w:szCs w:val="26"/>
        </w:rPr>
        <w:t xml:space="preserve"> от 3 декабря 201</w:t>
      </w:r>
      <w:r w:rsidR="00621290">
        <w:rPr>
          <w:sz w:val="26"/>
          <w:szCs w:val="26"/>
        </w:rPr>
        <w:t>4</w:t>
      </w:r>
      <w:r w:rsidRPr="0070180C">
        <w:rPr>
          <w:sz w:val="26"/>
          <w:szCs w:val="26"/>
        </w:rPr>
        <w:t xml:space="preserve"> года № </w:t>
      </w:r>
      <w:r w:rsidR="00621290">
        <w:rPr>
          <w:sz w:val="26"/>
          <w:szCs w:val="26"/>
        </w:rPr>
        <w:t>94.1</w:t>
      </w:r>
      <w:r w:rsidRPr="0070180C">
        <w:rPr>
          <w:sz w:val="26"/>
          <w:szCs w:val="26"/>
        </w:rPr>
        <w:t xml:space="preserve"> «</w:t>
      </w:r>
      <w:r w:rsidR="002529B1" w:rsidRPr="002529B1">
        <w:t>Об осуществлении мониторинга и оценки качества</w:t>
      </w:r>
      <w:r w:rsidR="00DA413F">
        <w:t xml:space="preserve"> </w:t>
      </w:r>
      <w:r w:rsidR="002529B1" w:rsidRPr="002529B1">
        <w:t>управления муниципальными финансами</w:t>
      </w:r>
      <w:r w:rsidR="00DA413F">
        <w:t xml:space="preserve"> </w:t>
      </w:r>
      <w:r w:rsidR="002529B1" w:rsidRPr="002529B1">
        <w:t>муниципальных образований – сельских поселений</w:t>
      </w:r>
      <w:r w:rsidR="00DA413F">
        <w:t xml:space="preserve"> </w:t>
      </w:r>
      <w:r w:rsidR="002529B1" w:rsidRPr="002529B1">
        <w:t xml:space="preserve">в </w:t>
      </w:r>
      <w:proofErr w:type="spellStart"/>
      <w:r w:rsidR="002529B1" w:rsidRPr="002529B1">
        <w:t>Глазовском</w:t>
      </w:r>
      <w:proofErr w:type="spellEnd"/>
      <w:r w:rsidR="002529B1" w:rsidRPr="002529B1">
        <w:t xml:space="preserve"> районе</w:t>
      </w:r>
      <w:r w:rsidRPr="002529B1">
        <w:rPr>
          <w:sz w:val="26"/>
          <w:szCs w:val="26"/>
        </w:rPr>
        <w:t>»</w:t>
      </w:r>
      <w:r w:rsidR="00DA413F">
        <w:rPr>
          <w:sz w:val="26"/>
          <w:szCs w:val="26"/>
        </w:rPr>
        <w:t xml:space="preserve"> у</w:t>
      </w:r>
      <w:r w:rsidR="002529B1">
        <w:rPr>
          <w:sz w:val="26"/>
          <w:szCs w:val="26"/>
        </w:rPr>
        <w:t xml:space="preserve">правлением </w:t>
      </w:r>
      <w:r w:rsidRPr="0070180C">
        <w:rPr>
          <w:sz w:val="26"/>
          <w:szCs w:val="26"/>
        </w:rPr>
        <w:t xml:space="preserve"> финансов </w:t>
      </w:r>
      <w:r w:rsidR="002529B1">
        <w:rPr>
          <w:sz w:val="26"/>
          <w:szCs w:val="26"/>
        </w:rPr>
        <w:t xml:space="preserve">Администрации </w:t>
      </w:r>
      <w:proofErr w:type="spellStart"/>
      <w:r w:rsidR="002529B1">
        <w:rPr>
          <w:sz w:val="26"/>
          <w:szCs w:val="26"/>
        </w:rPr>
        <w:t>Глазовского</w:t>
      </w:r>
      <w:proofErr w:type="spellEnd"/>
      <w:r w:rsidR="002529B1">
        <w:rPr>
          <w:sz w:val="26"/>
          <w:szCs w:val="26"/>
        </w:rPr>
        <w:t xml:space="preserve"> района</w:t>
      </w:r>
      <w:r w:rsidRPr="0070180C">
        <w:rPr>
          <w:sz w:val="26"/>
          <w:szCs w:val="26"/>
        </w:rPr>
        <w:t xml:space="preserve"> проведен мониторинг и оценка качества управления муниципальными финансами муниципальных образований </w:t>
      </w:r>
      <w:r w:rsidR="002529B1">
        <w:rPr>
          <w:sz w:val="26"/>
          <w:szCs w:val="26"/>
        </w:rPr>
        <w:t xml:space="preserve">– сельских поселений </w:t>
      </w:r>
      <w:r w:rsidRPr="0070180C">
        <w:rPr>
          <w:sz w:val="26"/>
          <w:szCs w:val="26"/>
        </w:rPr>
        <w:t xml:space="preserve">в </w:t>
      </w:r>
      <w:proofErr w:type="spellStart"/>
      <w:r w:rsidR="002529B1">
        <w:rPr>
          <w:sz w:val="26"/>
          <w:szCs w:val="26"/>
        </w:rPr>
        <w:t>Глазовском</w:t>
      </w:r>
      <w:proofErr w:type="spellEnd"/>
      <w:r w:rsidR="002529B1">
        <w:rPr>
          <w:sz w:val="26"/>
          <w:szCs w:val="26"/>
        </w:rPr>
        <w:t xml:space="preserve"> районе</w:t>
      </w:r>
      <w:r w:rsidRPr="0070180C">
        <w:rPr>
          <w:sz w:val="26"/>
          <w:szCs w:val="26"/>
        </w:rPr>
        <w:t xml:space="preserve"> по итогам 201</w:t>
      </w:r>
      <w:r w:rsidR="00DA413F">
        <w:rPr>
          <w:sz w:val="26"/>
          <w:szCs w:val="26"/>
        </w:rPr>
        <w:t>6</w:t>
      </w:r>
      <w:r w:rsidRPr="0070180C">
        <w:rPr>
          <w:sz w:val="26"/>
          <w:szCs w:val="26"/>
        </w:rPr>
        <w:t xml:space="preserve"> года. </w:t>
      </w:r>
      <w:proofErr w:type="gramEnd"/>
    </w:p>
    <w:p w:rsidR="00622AB5" w:rsidRPr="0070180C" w:rsidRDefault="00622AB5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70180C">
        <w:rPr>
          <w:sz w:val="26"/>
          <w:szCs w:val="26"/>
        </w:rPr>
        <w:t>Оценка качества характеризует следующие аспекты управления муниципальными финансами муниципальных образований:</w:t>
      </w:r>
    </w:p>
    <w:p w:rsidR="002529B1" w:rsidRPr="002529B1" w:rsidRDefault="002529B1" w:rsidP="002529B1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2529B1">
        <w:rPr>
          <w:b/>
        </w:rPr>
        <w:t>1) бюджетное планирование;</w:t>
      </w:r>
    </w:p>
    <w:p w:rsidR="002529B1" w:rsidRPr="002529B1" w:rsidRDefault="002529B1" w:rsidP="002529B1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2529B1">
        <w:rPr>
          <w:b/>
        </w:rPr>
        <w:t>2) исполнение бюджета;</w:t>
      </w:r>
    </w:p>
    <w:p w:rsidR="002529B1" w:rsidRPr="002529B1" w:rsidRDefault="002529B1" w:rsidP="002529B1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2529B1">
        <w:rPr>
          <w:b/>
        </w:rPr>
        <w:t>3) прозрачность бюджетного процесса;</w:t>
      </w:r>
    </w:p>
    <w:p w:rsidR="002529B1" w:rsidRPr="002529B1" w:rsidRDefault="002529B1" w:rsidP="002529B1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2529B1">
        <w:rPr>
          <w:b/>
        </w:rPr>
        <w:t>4) организация финансового контроля и аудита;</w:t>
      </w:r>
    </w:p>
    <w:p w:rsidR="002529B1" w:rsidRPr="002529B1" w:rsidRDefault="002529B1" w:rsidP="002529B1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2529B1">
        <w:rPr>
          <w:b/>
        </w:rPr>
        <w:t>5) соблюдение требований бюджетного законодательства.</w:t>
      </w:r>
    </w:p>
    <w:p w:rsidR="00622AB5" w:rsidRPr="0070180C" w:rsidRDefault="00622AB5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70180C">
        <w:rPr>
          <w:sz w:val="26"/>
          <w:szCs w:val="26"/>
        </w:rPr>
        <w:t>В качестве исходных данных для проведения оценки используются показатели, утвержденные нормативными правовыми актами органов местного самоуправления муниципальных образований, данные отчетности об исполнении бюджетов муниципальных образований</w:t>
      </w:r>
      <w:r w:rsidR="002529B1">
        <w:rPr>
          <w:sz w:val="26"/>
          <w:szCs w:val="26"/>
        </w:rPr>
        <w:t xml:space="preserve"> - сельских поселений</w:t>
      </w:r>
      <w:r w:rsidRPr="0070180C">
        <w:rPr>
          <w:sz w:val="26"/>
          <w:szCs w:val="26"/>
        </w:rPr>
        <w:t xml:space="preserve">,  а также иная информация, находящаяся в распоряжении </w:t>
      </w:r>
      <w:r w:rsidR="002529B1">
        <w:rPr>
          <w:sz w:val="26"/>
          <w:szCs w:val="26"/>
        </w:rPr>
        <w:t>управления</w:t>
      </w:r>
      <w:r w:rsidRPr="0070180C">
        <w:rPr>
          <w:sz w:val="26"/>
          <w:szCs w:val="26"/>
        </w:rPr>
        <w:t xml:space="preserve"> финансов </w:t>
      </w:r>
      <w:r w:rsidR="002529B1">
        <w:rPr>
          <w:sz w:val="26"/>
          <w:szCs w:val="26"/>
        </w:rPr>
        <w:t xml:space="preserve">Администрации </w:t>
      </w:r>
      <w:proofErr w:type="spellStart"/>
      <w:r w:rsidR="002529B1">
        <w:rPr>
          <w:sz w:val="26"/>
          <w:szCs w:val="26"/>
        </w:rPr>
        <w:t>Глазовского</w:t>
      </w:r>
      <w:proofErr w:type="spellEnd"/>
      <w:r w:rsidR="002529B1">
        <w:rPr>
          <w:sz w:val="26"/>
          <w:szCs w:val="26"/>
        </w:rPr>
        <w:t xml:space="preserve"> района</w:t>
      </w:r>
      <w:r w:rsidRPr="0070180C">
        <w:rPr>
          <w:sz w:val="26"/>
          <w:szCs w:val="26"/>
        </w:rPr>
        <w:t>.</w:t>
      </w:r>
    </w:p>
    <w:p w:rsidR="00E03A24" w:rsidRPr="0070180C" w:rsidRDefault="00135DE7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70180C">
        <w:rPr>
          <w:sz w:val="26"/>
          <w:szCs w:val="26"/>
        </w:rPr>
        <w:t>Муниципальные образования</w:t>
      </w:r>
      <w:r w:rsidR="003239EC">
        <w:rPr>
          <w:sz w:val="26"/>
          <w:szCs w:val="26"/>
        </w:rPr>
        <w:t xml:space="preserve"> - сельские поселения</w:t>
      </w:r>
      <w:r w:rsidRPr="0070180C">
        <w:rPr>
          <w:sz w:val="26"/>
          <w:szCs w:val="26"/>
        </w:rPr>
        <w:t xml:space="preserve">, </w:t>
      </w:r>
      <w:r w:rsidR="00543A5A" w:rsidRPr="0070180C">
        <w:rPr>
          <w:sz w:val="26"/>
          <w:szCs w:val="26"/>
        </w:rPr>
        <w:t xml:space="preserve">у которых </w:t>
      </w:r>
      <w:r w:rsidRPr="0070180C">
        <w:rPr>
          <w:sz w:val="26"/>
          <w:szCs w:val="26"/>
        </w:rPr>
        <w:t xml:space="preserve">достигнутое значение индикатора </w:t>
      </w:r>
      <w:r w:rsidR="00543A5A" w:rsidRPr="0070180C">
        <w:rPr>
          <w:sz w:val="26"/>
          <w:szCs w:val="26"/>
        </w:rPr>
        <w:t>максимально</w:t>
      </w:r>
      <w:r w:rsidRPr="0070180C">
        <w:rPr>
          <w:sz w:val="26"/>
          <w:szCs w:val="26"/>
        </w:rPr>
        <w:t xml:space="preserve"> относительно среднего по </w:t>
      </w:r>
      <w:r w:rsidR="00E03A24" w:rsidRPr="0070180C">
        <w:rPr>
          <w:sz w:val="26"/>
          <w:szCs w:val="26"/>
        </w:rPr>
        <w:t>всем муниципальным образованиям</w:t>
      </w:r>
      <w:r w:rsidR="003239EC">
        <w:rPr>
          <w:sz w:val="26"/>
          <w:szCs w:val="26"/>
        </w:rPr>
        <w:t xml:space="preserve"> – сельским поселениям</w:t>
      </w:r>
      <w:r w:rsidR="00E03A24" w:rsidRPr="0070180C">
        <w:rPr>
          <w:sz w:val="26"/>
          <w:szCs w:val="26"/>
        </w:rPr>
        <w:t>:</w:t>
      </w:r>
    </w:p>
    <w:p w:rsidR="00E03A24" w:rsidRPr="0070180C" w:rsidRDefault="00135DE7" w:rsidP="0070180C">
      <w:pPr>
        <w:pStyle w:val="a7"/>
        <w:numPr>
          <w:ilvl w:val="0"/>
          <w:numId w:val="2"/>
        </w:numPr>
        <w:tabs>
          <w:tab w:val="left" w:pos="360"/>
          <w:tab w:val="left" w:pos="720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70180C">
        <w:rPr>
          <w:sz w:val="26"/>
          <w:szCs w:val="26"/>
        </w:rPr>
        <w:t xml:space="preserve">получают </w:t>
      </w:r>
      <w:r w:rsidR="00543A5A" w:rsidRPr="0070180C">
        <w:rPr>
          <w:sz w:val="26"/>
          <w:szCs w:val="26"/>
        </w:rPr>
        <w:t xml:space="preserve"> высшую оценку по данному индикатору (в случае, если увеличение значения индикатора свидетельствует о повышении качества управления муниципальными финансами муниципальных образований); </w:t>
      </w:r>
    </w:p>
    <w:p w:rsidR="007D6705" w:rsidRPr="0070180C" w:rsidRDefault="00543A5A" w:rsidP="0070180C">
      <w:pPr>
        <w:pStyle w:val="a7"/>
        <w:numPr>
          <w:ilvl w:val="0"/>
          <w:numId w:val="2"/>
        </w:numPr>
        <w:tabs>
          <w:tab w:val="left" w:pos="360"/>
          <w:tab w:val="left" w:pos="720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70180C">
        <w:rPr>
          <w:sz w:val="26"/>
          <w:szCs w:val="26"/>
        </w:rPr>
        <w:t xml:space="preserve">получают  оценку «0» по данному индикатору (в случае, если снижение значения индикатора свидетельствует о повышении качества управления муниципальными финансами муниципальных образований). </w:t>
      </w:r>
    </w:p>
    <w:p w:rsidR="00622AB5" w:rsidRPr="0070180C" w:rsidRDefault="00622AB5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70180C">
        <w:rPr>
          <w:sz w:val="26"/>
          <w:szCs w:val="26"/>
        </w:rPr>
        <w:t>По результатам оценки качества управления муниципальными финансами составляется рейтинг муниципальных образований</w:t>
      </w:r>
      <w:r w:rsidR="003239EC">
        <w:rPr>
          <w:sz w:val="26"/>
          <w:szCs w:val="26"/>
        </w:rPr>
        <w:t xml:space="preserve"> – сельских поселений</w:t>
      </w:r>
      <w:r w:rsidRPr="0070180C">
        <w:rPr>
          <w:sz w:val="26"/>
          <w:szCs w:val="26"/>
        </w:rPr>
        <w:t xml:space="preserve"> по качеству управления муниципальными финансами, в котором муниципальные образования </w:t>
      </w:r>
      <w:r w:rsidR="003239EC">
        <w:rPr>
          <w:sz w:val="26"/>
          <w:szCs w:val="26"/>
        </w:rPr>
        <w:t xml:space="preserve">– сельские поселения </w:t>
      </w:r>
      <w:r w:rsidRPr="0070180C">
        <w:rPr>
          <w:sz w:val="26"/>
          <w:szCs w:val="26"/>
        </w:rPr>
        <w:t>ранжируются в соответствии с полученными значениями комплексной оценки качества управления муниципальными финансами.</w:t>
      </w:r>
    </w:p>
    <w:p w:rsidR="00622AB5" w:rsidRPr="0070180C" w:rsidRDefault="00622AB5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70180C">
        <w:rPr>
          <w:sz w:val="26"/>
          <w:szCs w:val="26"/>
        </w:rPr>
        <w:t xml:space="preserve">Максимально возможная величина оценки качества управления муниципальными финансами муниципальных образований </w:t>
      </w:r>
      <w:r w:rsidR="003239EC">
        <w:rPr>
          <w:sz w:val="26"/>
          <w:szCs w:val="26"/>
        </w:rPr>
        <w:t xml:space="preserve">– сельских поселений </w:t>
      </w:r>
      <w:r w:rsidRPr="0070180C">
        <w:rPr>
          <w:sz w:val="26"/>
          <w:szCs w:val="26"/>
        </w:rPr>
        <w:t xml:space="preserve">составляет </w:t>
      </w:r>
      <w:r w:rsidR="009B749F" w:rsidRPr="0070180C">
        <w:rPr>
          <w:sz w:val="26"/>
          <w:szCs w:val="26"/>
        </w:rPr>
        <w:t>100</w:t>
      </w:r>
      <w:r w:rsidRPr="0070180C">
        <w:rPr>
          <w:sz w:val="26"/>
          <w:szCs w:val="26"/>
        </w:rPr>
        <w:t xml:space="preserve"> баллов.</w:t>
      </w:r>
    </w:p>
    <w:p w:rsidR="007510C6" w:rsidRPr="0070180C" w:rsidRDefault="00D45FF8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70180C">
        <w:rPr>
          <w:sz w:val="26"/>
          <w:szCs w:val="26"/>
        </w:rPr>
        <w:t>Наи</w:t>
      </w:r>
      <w:r w:rsidR="00520A09" w:rsidRPr="0070180C">
        <w:rPr>
          <w:sz w:val="26"/>
          <w:szCs w:val="26"/>
        </w:rPr>
        <w:t>луч</w:t>
      </w:r>
      <w:r w:rsidRPr="0070180C">
        <w:rPr>
          <w:sz w:val="26"/>
          <w:szCs w:val="26"/>
        </w:rPr>
        <w:t xml:space="preserve">шие полученные значения комплексной оценки качества управления муниципальными финансами  </w:t>
      </w:r>
      <w:r w:rsidR="007510C6" w:rsidRPr="0070180C">
        <w:rPr>
          <w:sz w:val="26"/>
          <w:szCs w:val="26"/>
        </w:rPr>
        <w:t xml:space="preserve">по итогам </w:t>
      </w:r>
      <w:r w:rsidR="00113202" w:rsidRPr="0070180C">
        <w:rPr>
          <w:sz w:val="26"/>
          <w:szCs w:val="26"/>
        </w:rPr>
        <w:t>годовой</w:t>
      </w:r>
      <w:r w:rsidR="007510C6" w:rsidRPr="0070180C">
        <w:rPr>
          <w:sz w:val="26"/>
          <w:szCs w:val="26"/>
        </w:rPr>
        <w:t xml:space="preserve"> оценки</w:t>
      </w:r>
      <w:r w:rsidR="00EE5041" w:rsidRPr="0070180C">
        <w:rPr>
          <w:sz w:val="26"/>
          <w:szCs w:val="26"/>
        </w:rPr>
        <w:t xml:space="preserve"> за 201</w:t>
      </w:r>
      <w:r w:rsidR="00DA413F">
        <w:rPr>
          <w:sz w:val="26"/>
          <w:szCs w:val="26"/>
        </w:rPr>
        <w:t>6</w:t>
      </w:r>
      <w:r w:rsidR="00EE5041" w:rsidRPr="0070180C">
        <w:rPr>
          <w:sz w:val="26"/>
          <w:szCs w:val="26"/>
        </w:rPr>
        <w:t xml:space="preserve"> год</w:t>
      </w:r>
      <w:r w:rsidR="00113202" w:rsidRPr="0070180C">
        <w:rPr>
          <w:sz w:val="26"/>
          <w:szCs w:val="26"/>
        </w:rPr>
        <w:t xml:space="preserve"> у следующих муниципальных образований</w:t>
      </w:r>
      <w:r w:rsidR="003239EC">
        <w:rPr>
          <w:sz w:val="26"/>
          <w:szCs w:val="26"/>
        </w:rPr>
        <w:t xml:space="preserve"> – сельских поселений</w:t>
      </w:r>
      <w:r w:rsidR="007510C6" w:rsidRPr="0070180C">
        <w:rPr>
          <w:sz w:val="26"/>
          <w:szCs w:val="26"/>
        </w:rPr>
        <w:t>:</w:t>
      </w:r>
    </w:p>
    <w:p w:rsidR="00943951" w:rsidRPr="0070180C" w:rsidRDefault="00943951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</w:p>
    <w:tbl>
      <w:tblPr>
        <w:tblW w:w="9162" w:type="dxa"/>
        <w:jc w:val="center"/>
        <w:tblInd w:w="-1060" w:type="dxa"/>
        <w:tblLook w:val="04A0"/>
      </w:tblPr>
      <w:tblGrid>
        <w:gridCol w:w="5088"/>
        <w:gridCol w:w="4074"/>
      </w:tblGrid>
      <w:tr w:rsidR="00016EE5" w:rsidRPr="0070180C" w:rsidTr="00D45FF8">
        <w:trPr>
          <w:trHeight w:val="300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EE5" w:rsidRPr="0070180C" w:rsidRDefault="00BD3D36" w:rsidP="0070180C">
            <w:pPr>
              <w:tabs>
                <w:tab w:val="left" w:pos="360"/>
                <w:tab w:val="left" w:pos="72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70180C">
              <w:rPr>
                <w:sz w:val="26"/>
                <w:szCs w:val="26"/>
              </w:rPr>
              <w:lastRenderedPageBreak/>
              <w:t>Наименованиемуниципального образования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FF8" w:rsidRPr="0070180C" w:rsidRDefault="00F3306F" w:rsidP="0070180C">
            <w:pPr>
              <w:tabs>
                <w:tab w:val="left" w:pos="360"/>
                <w:tab w:val="left" w:pos="72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70180C">
              <w:rPr>
                <w:sz w:val="26"/>
                <w:szCs w:val="26"/>
              </w:rPr>
              <w:t xml:space="preserve">Комплексная оценка </w:t>
            </w:r>
            <w:r w:rsidR="00D45FF8" w:rsidRPr="0070180C">
              <w:rPr>
                <w:sz w:val="26"/>
                <w:szCs w:val="26"/>
              </w:rPr>
              <w:t>качества</w:t>
            </w:r>
          </w:p>
          <w:p w:rsidR="00016EE5" w:rsidRPr="0070180C" w:rsidRDefault="00BD3D36" w:rsidP="00DA413F">
            <w:pPr>
              <w:tabs>
                <w:tab w:val="left" w:pos="360"/>
                <w:tab w:val="left" w:pos="72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70180C">
              <w:rPr>
                <w:sz w:val="26"/>
                <w:szCs w:val="26"/>
              </w:rPr>
              <w:t>за 201</w:t>
            </w:r>
            <w:r w:rsidR="00DA413F">
              <w:rPr>
                <w:sz w:val="26"/>
                <w:szCs w:val="26"/>
              </w:rPr>
              <w:t>6</w:t>
            </w:r>
            <w:r w:rsidRPr="0070180C">
              <w:rPr>
                <w:sz w:val="26"/>
                <w:szCs w:val="26"/>
              </w:rPr>
              <w:t xml:space="preserve"> год</w:t>
            </w:r>
            <w:r w:rsidR="008D7071" w:rsidRPr="0070180C">
              <w:rPr>
                <w:sz w:val="26"/>
                <w:szCs w:val="26"/>
              </w:rPr>
              <w:t xml:space="preserve"> (баллы)</w:t>
            </w:r>
          </w:p>
        </w:tc>
      </w:tr>
      <w:tr w:rsidR="00DA413F" w:rsidRPr="0070180C" w:rsidTr="00715BCB">
        <w:trPr>
          <w:trHeight w:val="300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13F" w:rsidRDefault="00DA413F" w:rsidP="00715B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Кожильское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13F" w:rsidRDefault="002A28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69,05</w:t>
            </w:r>
          </w:p>
        </w:tc>
      </w:tr>
      <w:tr w:rsidR="003239EC" w:rsidRPr="0070180C" w:rsidTr="00715BCB">
        <w:trPr>
          <w:trHeight w:val="300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EC" w:rsidRDefault="00DA413F" w:rsidP="00715B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Верхнебогатыр</w:t>
            </w:r>
            <w:r w:rsidR="00715BCB">
              <w:rPr>
                <w:sz w:val="22"/>
                <w:szCs w:val="22"/>
              </w:rPr>
              <w:t>ское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9EC" w:rsidRDefault="002A28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63,67</w:t>
            </w:r>
          </w:p>
        </w:tc>
      </w:tr>
      <w:tr w:rsidR="003239EC" w:rsidRPr="0070180C" w:rsidTr="00715BCB">
        <w:trPr>
          <w:trHeight w:val="300"/>
          <w:jc w:val="center"/>
        </w:trPr>
        <w:tc>
          <w:tcPr>
            <w:tcW w:w="5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EC" w:rsidRDefault="00DA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Понинское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9EC" w:rsidRDefault="002A28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61,09</w:t>
            </w:r>
          </w:p>
        </w:tc>
      </w:tr>
    </w:tbl>
    <w:p w:rsidR="00E03BE7" w:rsidRPr="0070180C" w:rsidRDefault="00E03BE7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</w:p>
    <w:p w:rsidR="00D45FF8" w:rsidRPr="0070180C" w:rsidRDefault="00D45FF8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70180C">
        <w:rPr>
          <w:sz w:val="26"/>
          <w:szCs w:val="26"/>
        </w:rPr>
        <w:t>Наи</w:t>
      </w:r>
      <w:r w:rsidR="00F144E3" w:rsidRPr="0070180C">
        <w:rPr>
          <w:sz w:val="26"/>
          <w:szCs w:val="26"/>
        </w:rPr>
        <w:t xml:space="preserve">меньшие </w:t>
      </w:r>
      <w:r w:rsidRPr="0070180C">
        <w:rPr>
          <w:sz w:val="26"/>
          <w:szCs w:val="26"/>
        </w:rPr>
        <w:t>полученные значения комплексной оценки качества управления муниципальными финансами  по итогам годовой оценки за 201</w:t>
      </w:r>
      <w:r w:rsidR="00DA413F">
        <w:rPr>
          <w:sz w:val="26"/>
          <w:szCs w:val="26"/>
        </w:rPr>
        <w:t>6</w:t>
      </w:r>
      <w:r w:rsidRPr="0070180C">
        <w:rPr>
          <w:sz w:val="26"/>
          <w:szCs w:val="26"/>
        </w:rPr>
        <w:t xml:space="preserve"> год у следующих муниципальных </w:t>
      </w:r>
      <w:proofErr w:type="gramStart"/>
      <w:r w:rsidRPr="0070180C">
        <w:rPr>
          <w:sz w:val="26"/>
          <w:szCs w:val="26"/>
        </w:rPr>
        <w:t>образований</w:t>
      </w:r>
      <w:r w:rsidR="003239EC">
        <w:rPr>
          <w:sz w:val="26"/>
          <w:szCs w:val="26"/>
        </w:rPr>
        <w:t>–сельских</w:t>
      </w:r>
      <w:proofErr w:type="gramEnd"/>
      <w:r w:rsidR="003239EC">
        <w:rPr>
          <w:sz w:val="26"/>
          <w:szCs w:val="26"/>
        </w:rPr>
        <w:t xml:space="preserve"> поселений</w:t>
      </w:r>
      <w:r w:rsidRPr="0070180C">
        <w:rPr>
          <w:sz w:val="26"/>
          <w:szCs w:val="26"/>
        </w:rPr>
        <w:t>:</w:t>
      </w:r>
    </w:p>
    <w:p w:rsidR="00F144E3" w:rsidRPr="0070180C" w:rsidRDefault="00F144E3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</w:p>
    <w:tbl>
      <w:tblPr>
        <w:tblW w:w="9057" w:type="dxa"/>
        <w:jc w:val="center"/>
        <w:tblInd w:w="-978" w:type="dxa"/>
        <w:tblLook w:val="04A0"/>
      </w:tblPr>
      <w:tblGrid>
        <w:gridCol w:w="4750"/>
        <w:gridCol w:w="4307"/>
      </w:tblGrid>
      <w:tr w:rsidR="00BD3D36" w:rsidRPr="0070180C" w:rsidTr="00F144E3">
        <w:trPr>
          <w:trHeight w:val="300"/>
          <w:jc w:val="center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36" w:rsidRPr="0070180C" w:rsidRDefault="00BD3D36" w:rsidP="0070180C">
            <w:pPr>
              <w:tabs>
                <w:tab w:val="left" w:pos="360"/>
                <w:tab w:val="left" w:pos="72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70180C">
              <w:rPr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4E3" w:rsidRPr="0070180C" w:rsidRDefault="00F144E3" w:rsidP="0070180C">
            <w:pPr>
              <w:tabs>
                <w:tab w:val="left" w:pos="360"/>
                <w:tab w:val="left" w:pos="72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70180C">
              <w:rPr>
                <w:sz w:val="26"/>
                <w:szCs w:val="26"/>
              </w:rPr>
              <w:t>Комплексная оценка качества</w:t>
            </w:r>
          </w:p>
          <w:p w:rsidR="00BD3D36" w:rsidRPr="0070180C" w:rsidRDefault="0050198C" w:rsidP="00DA413F">
            <w:pPr>
              <w:tabs>
                <w:tab w:val="left" w:pos="360"/>
                <w:tab w:val="left" w:pos="72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70180C">
              <w:rPr>
                <w:sz w:val="26"/>
                <w:szCs w:val="26"/>
              </w:rPr>
              <w:t>за 201</w:t>
            </w:r>
            <w:r w:rsidR="00DA413F">
              <w:rPr>
                <w:sz w:val="26"/>
                <w:szCs w:val="26"/>
              </w:rPr>
              <w:t>6</w:t>
            </w:r>
            <w:r w:rsidR="00F144E3" w:rsidRPr="0070180C">
              <w:rPr>
                <w:sz w:val="26"/>
                <w:szCs w:val="26"/>
              </w:rPr>
              <w:t xml:space="preserve"> год</w:t>
            </w:r>
            <w:r w:rsidR="008D7071" w:rsidRPr="0070180C">
              <w:rPr>
                <w:sz w:val="26"/>
                <w:szCs w:val="26"/>
              </w:rPr>
              <w:t xml:space="preserve"> (баллы)</w:t>
            </w:r>
          </w:p>
        </w:tc>
      </w:tr>
      <w:tr w:rsidR="003239EC" w:rsidRPr="0070180C" w:rsidTr="00715BCB">
        <w:trPr>
          <w:trHeight w:val="300"/>
          <w:jc w:val="center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9EC" w:rsidRDefault="00DA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Октябрьское</w:t>
            </w: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9EC" w:rsidRDefault="002A28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51,35</w:t>
            </w:r>
          </w:p>
        </w:tc>
      </w:tr>
      <w:tr w:rsidR="003239EC" w:rsidRPr="0070180C" w:rsidTr="00715BCB">
        <w:trPr>
          <w:trHeight w:val="300"/>
          <w:jc w:val="center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9EC" w:rsidRDefault="002A2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Штанигуртское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9EC" w:rsidRDefault="002A28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52,41</w:t>
            </w:r>
          </w:p>
        </w:tc>
      </w:tr>
      <w:tr w:rsidR="003239EC" w:rsidRPr="0070180C" w:rsidTr="00715BCB">
        <w:trPr>
          <w:trHeight w:val="300"/>
          <w:jc w:val="center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9EC" w:rsidRDefault="002A2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Ураковское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9EC" w:rsidRDefault="002A28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52,42</w:t>
            </w:r>
          </w:p>
        </w:tc>
      </w:tr>
    </w:tbl>
    <w:p w:rsidR="007510C6" w:rsidRPr="0070180C" w:rsidRDefault="007510C6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b/>
          <w:sz w:val="26"/>
          <w:szCs w:val="26"/>
        </w:rPr>
      </w:pPr>
    </w:p>
    <w:p w:rsidR="001F53E8" w:rsidRPr="0070180C" w:rsidRDefault="001F53E8" w:rsidP="0070180C">
      <w:pPr>
        <w:pStyle w:val="a7"/>
        <w:numPr>
          <w:ilvl w:val="0"/>
          <w:numId w:val="8"/>
        </w:numPr>
        <w:tabs>
          <w:tab w:val="left" w:pos="360"/>
          <w:tab w:val="left" w:pos="720"/>
        </w:tabs>
        <w:spacing w:line="276" w:lineRule="auto"/>
        <w:jc w:val="both"/>
        <w:rPr>
          <w:b/>
          <w:sz w:val="26"/>
          <w:szCs w:val="26"/>
        </w:rPr>
      </w:pPr>
      <w:r w:rsidRPr="0070180C">
        <w:rPr>
          <w:b/>
          <w:sz w:val="26"/>
          <w:szCs w:val="26"/>
        </w:rPr>
        <w:t>Индикаторы, характеризующие качество бюджетного планирования</w:t>
      </w:r>
      <w:r w:rsidR="00710BBB" w:rsidRPr="0070180C">
        <w:rPr>
          <w:b/>
          <w:sz w:val="26"/>
          <w:szCs w:val="26"/>
        </w:rPr>
        <w:t>.</w:t>
      </w:r>
    </w:p>
    <w:p w:rsidR="00710BBB" w:rsidRPr="0070180C" w:rsidRDefault="00710BBB" w:rsidP="0070180C">
      <w:pPr>
        <w:pStyle w:val="a7"/>
        <w:tabs>
          <w:tab w:val="left" w:pos="360"/>
          <w:tab w:val="left" w:pos="720"/>
        </w:tabs>
        <w:spacing w:line="276" w:lineRule="auto"/>
        <w:ind w:left="927"/>
        <w:jc w:val="both"/>
        <w:rPr>
          <w:b/>
          <w:sz w:val="26"/>
          <w:szCs w:val="26"/>
        </w:rPr>
      </w:pPr>
    </w:p>
    <w:p w:rsidR="0077222A" w:rsidRPr="0070180C" w:rsidRDefault="00553863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3239EC" w:rsidRPr="003239EC">
        <w:rPr>
          <w:sz w:val="26"/>
          <w:szCs w:val="26"/>
        </w:rPr>
        <w:t>юджет муниципальн</w:t>
      </w:r>
      <w:r>
        <w:rPr>
          <w:sz w:val="26"/>
          <w:szCs w:val="26"/>
        </w:rPr>
        <w:t>ых</w:t>
      </w:r>
      <w:r w:rsidR="003239EC" w:rsidRPr="003239EC">
        <w:rPr>
          <w:sz w:val="26"/>
          <w:szCs w:val="26"/>
        </w:rPr>
        <w:t xml:space="preserve"> образовани</w:t>
      </w:r>
      <w:r>
        <w:rPr>
          <w:sz w:val="26"/>
          <w:szCs w:val="26"/>
        </w:rPr>
        <w:t>й – сельских поселений в 201</w:t>
      </w:r>
      <w:r w:rsidR="00DA413F">
        <w:rPr>
          <w:sz w:val="26"/>
          <w:szCs w:val="26"/>
        </w:rPr>
        <w:t>6</w:t>
      </w:r>
      <w:r>
        <w:rPr>
          <w:sz w:val="26"/>
          <w:szCs w:val="26"/>
        </w:rPr>
        <w:t xml:space="preserve"> году сформирован не в программном формате. Данный показатель по всем поселениям равен 0</w:t>
      </w:r>
      <w:r w:rsidR="008274D4" w:rsidRPr="0070180C">
        <w:rPr>
          <w:sz w:val="26"/>
          <w:szCs w:val="26"/>
        </w:rPr>
        <w:t>.</w:t>
      </w:r>
    </w:p>
    <w:p w:rsidR="009162C3" w:rsidRPr="0070180C" w:rsidRDefault="009162C3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70180C">
        <w:rPr>
          <w:sz w:val="26"/>
          <w:szCs w:val="26"/>
        </w:rPr>
        <w:t xml:space="preserve">Значение </w:t>
      </w:r>
      <w:r w:rsidR="00E078F0" w:rsidRPr="0070180C">
        <w:rPr>
          <w:sz w:val="26"/>
          <w:szCs w:val="26"/>
        </w:rPr>
        <w:t>индикатор</w:t>
      </w:r>
      <w:r w:rsidRPr="0070180C">
        <w:rPr>
          <w:sz w:val="26"/>
          <w:szCs w:val="26"/>
        </w:rPr>
        <w:t>а</w:t>
      </w:r>
      <w:r w:rsidR="00E078F0" w:rsidRPr="0070180C">
        <w:rPr>
          <w:sz w:val="26"/>
          <w:szCs w:val="26"/>
        </w:rPr>
        <w:t xml:space="preserve"> 1.2 «Исполнение бюджета муниципального образования по доходам без учета безвозмездных поступлений к первоначально утвержденному уровню»</w:t>
      </w:r>
      <w:r w:rsidR="00C865F3">
        <w:rPr>
          <w:sz w:val="26"/>
          <w:szCs w:val="26"/>
        </w:rPr>
        <w:t xml:space="preserve"> </w:t>
      </w:r>
      <w:r w:rsidR="00C865F3" w:rsidRPr="002E1CEC">
        <w:rPr>
          <w:sz w:val="26"/>
          <w:szCs w:val="26"/>
        </w:rPr>
        <w:t xml:space="preserve">по </w:t>
      </w:r>
      <w:r w:rsidR="00343608" w:rsidRPr="002E1CEC">
        <w:rPr>
          <w:sz w:val="26"/>
          <w:szCs w:val="26"/>
        </w:rPr>
        <w:t>МО «Адамское»</w:t>
      </w:r>
      <w:r w:rsidR="00C865F3" w:rsidRPr="002E1CEC">
        <w:rPr>
          <w:sz w:val="26"/>
          <w:szCs w:val="26"/>
        </w:rPr>
        <w:t xml:space="preserve"> равно 0,00</w:t>
      </w:r>
      <w:r w:rsidR="00FC007C" w:rsidRPr="002E1CEC">
        <w:rPr>
          <w:sz w:val="26"/>
          <w:szCs w:val="26"/>
        </w:rPr>
        <w:t xml:space="preserve"> при максимальном значении по данному индикатору </w:t>
      </w:r>
      <w:r w:rsidR="00343608" w:rsidRPr="002E1CEC">
        <w:rPr>
          <w:sz w:val="26"/>
          <w:szCs w:val="26"/>
        </w:rPr>
        <w:t>–2,</w:t>
      </w:r>
      <w:r w:rsidR="00C865F3" w:rsidRPr="002E1CEC">
        <w:rPr>
          <w:sz w:val="26"/>
          <w:szCs w:val="26"/>
        </w:rPr>
        <w:t>80</w:t>
      </w:r>
      <w:r w:rsidRPr="002E1CEC">
        <w:rPr>
          <w:sz w:val="26"/>
          <w:szCs w:val="26"/>
        </w:rPr>
        <w:t>. Это означает, что исполнение бюджета муниципального образования «</w:t>
      </w:r>
      <w:r w:rsidR="00343608" w:rsidRPr="002E1CEC">
        <w:rPr>
          <w:sz w:val="26"/>
          <w:szCs w:val="26"/>
        </w:rPr>
        <w:t>Адамское</w:t>
      </w:r>
      <w:r w:rsidRPr="002E1CEC">
        <w:rPr>
          <w:sz w:val="26"/>
          <w:szCs w:val="26"/>
        </w:rPr>
        <w:t>» по доходам без учета безвозмездных поступлений значительно отличается от  первоначально утвержденного уровня в сравнении со средним значением данного индикатора по в</w:t>
      </w:r>
      <w:r w:rsidR="00FE0F3F" w:rsidRPr="002E1CEC">
        <w:rPr>
          <w:sz w:val="26"/>
          <w:szCs w:val="26"/>
        </w:rPr>
        <w:t>сем муниципальным образованиям.</w:t>
      </w:r>
      <w:r w:rsidR="00F24AC5" w:rsidRPr="002E1CEC">
        <w:rPr>
          <w:sz w:val="26"/>
          <w:szCs w:val="26"/>
        </w:rPr>
        <w:t xml:space="preserve"> </w:t>
      </w:r>
      <w:r w:rsidRPr="002E1CEC">
        <w:rPr>
          <w:sz w:val="26"/>
          <w:szCs w:val="26"/>
        </w:rPr>
        <w:t xml:space="preserve">Максимальная оценка по данному индикатору у </w:t>
      </w:r>
      <w:r w:rsidR="00343608" w:rsidRPr="002E1CEC">
        <w:rPr>
          <w:sz w:val="26"/>
          <w:szCs w:val="26"/>
        </w:rPr>
        <w:t>МО «</w:t>
      </w:r>
      <w:r w:rsidR="002A28EF">
        <w:rPr>
          <w:sz w:val="26"/>
          <w:szCs w:val="26"/>
        </w:rPr>
        <w:t>Понин</w:t>
      </w:r>
      <w:r w:rsidR="00C865F3" w:rsidRPr="002E1CEC">
        <w:rPr>
          <w:sz w:val="26"/>
          <w:szCs w:val="26"/>
        </w:rPr>
        <w:t>ское</w:t>
      </w:r>
      <w:r w:rsidR="00343608" w:rsidRPr="002E1CEC">
        <w:rPr>
          <w:sz w:val="26"/>
          <w:szCs w:val="26"/>
        </w:rPr>
        <w:t>»</w:t>
      </w:r>
      <w:r w:rsidRPr="002E1CEC">
        <w:rPr>
          <w:sz w:val="26"/>
          <w:szCs w:val="26"/>
        </w:rPr>
        <w:t>.</w:t>
      </w:r>
    </w:p>
    <w:p w:rsidR="00E078F0" w:rsidRPr="00B9374F" w:rsidRDefault="002B741D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B9374F">
        <w:rPr>
          <w:sz w:val="26"/>
          <w:szCs w:val="26"/>
        </w:rPr>
        <w:t xml:space="preserve">Наименьшая зависимость </w:t>
      </w:r>
      <w:r w:rsidR="00E078F0" w:rsidRPr="00B9374F">
        <w:rPr>
          <w:sz w:val="26"/>
          <w:szCs w:val="26"/>
        </w:rPr>
        <w:t>бюджета муниципального образования от безвозмездных поступлений от других бюджетов бюджетной системы Российской Федерации</w:t>
      </w:r>
      <w:r w:rsidRPr="00B9374F">
        <w:rPr>
          <w:sz w:val="26"/>
          <w:szCs w:val="26"/>
        </w:rPr>
        <w:t xml:space="preserve"> (по индикатору 1.3) у муниципа</w:t>
      </w:r>
      <w:r w:rsidR="00B43674" w:rsidRPr="00B9374F">
        <w:rPr>
          <w:sz w:val="26"/>
          <w:szCs w:val="26"/>
        </w:rPr>
        <w:t xml:space="preserve">льного образования </w:t>
      </w:r>
      <w:r w:rsidR="000C2A6F" w:rsidRPr="00B9374F">
        <w:rPr>
          <w:sz w:val="26"/>
          <w:szCs w:val="26"/>
        </w:rPr>
        <w:t>«</w:t>
      </w:r>
      <w:r w:rsidR="00C865F3">
        <w:rPr>
          <w:sz w:val="26"/>
          <w:szCs w:val="26"/>
        </w:rPr>
        <w:t>Адамское</w:t>
      </w:r>
      <w:r w:rsidR="000C2A6F" w:rsidRPr="00B9374F">
        <w:rPr>
          <w:sz w:val="26"/>
          <w:szCs w:val="26"/>
        </w:rPr>
        <w:t>»</w:t>
      </w:r>
      <w:r w:rsidR="00B43674" w:rsidRPr="00B9374F">
        <w:rPr>
          <w:sz w:val="26"/>
          <w:szCs w:val="26"/>
        </w:rPr>
        <w:t xml:space="preserve"> (максимальная оценка </w:t>
      </w:r>
      <w:r w:rsidR="00A330CD" w:rsidRPr="00B9374F">
        <w:rPr>
          <w:sz w:val="26"/>
          <w:szCs w:val="26"/>
        </w:rPr>
        <w:t>0,</w:t>
      </w:r>
      <w:r w:rsidR="00C865F3">
        <w:rPr>
          <w:sz w:val="26"/>
          <w:szCs w:val="26"/>
        </w:rPr>
        <w:t>800</w:t>
      </w:r>
      <w:r w:rsidR="00F24AC5">
        <w:rPr>
          <w:sz w:val="26"/>
          <w:szCs w:val="26"/>
        </w:rPr>
        <w:t xml:space="preserve"> </w:t>
      </w:r>
      <w:r w:rsidR="00B43674" w:rsidRPr="00B9374F">
        <w:rPr>
          <w:sz w:val="26"/>
          <w:szCs w:val="26"/>
        </w:rPr>
        <w:t>балла).</w:t>
      </w:r>
      <w:r w:rsidRPr="00B9374F">
        <w:rPr>
          <w:sz w:val="26"/>
          <w:szCs w:val="26"/>
        </w:rPr>
        <w:t xml:space="preserve"> Наиболее зависим</w:t>
      </w:r>
      <w:r w:rsidR="00E27162" w:rsidRPr="00B9374F">
        <w:rPr>
          <w:sz w:val="26"/>
          <w:szCs w:val="26"/>
        </w:rPr>
        <w:t>ы</w:t>
      </w:r>
      <w:r w:rsidRPr="00B9374F">
        <w:rPr>
          <w:sz w:val="26"/>
          <w:szCs w:val="26"/>
        </w:rPr>
        <w:t xml:space="preserve">е </w:t>
      </w:r>
      <w:r w:rsidR="00044AA0" w:rsidRPr="00B9374F">
        <w:rPr>
          <w:sz w:val="26"/>
          <w:szCs w:val="26"/>
        </w:rPr>
        <w:t xml:space="preserve">от безвозмездных поступлений от других бюджетов бюджетной системы Российской Федерации </w:t>
      </w:r>
      <w:r w:rsidRPr="00B9374F">
        <w:rPr>
          <w:sz w:val="26"/>
          <w:szCs w:val="26"/>
        </w:rPr>
        <w:t>муниципальн</w:t>
      </w:r>
      <w:r w:rsidR="002F0C59" w:rsidRPr="00B9374F">
        <w:rPr>
          <w:sz w:val="26"/>
          <w:szCs w:val="26"/>
        </w:rPr>
        <w:t>ые</w:t>
      </w:r>
      <w:r w:rsidRPr="00B9374F">
        <w:rPr>
          <w:sz w:val="26"/>
          <w:szCs w:val="26"/>
        </w:rPr>
        <w:t xml:space="preserve"> образовани</w:t>
      </w:r>
      <w:r w:rsidR="002F0C59" w:rsidRPr="00B9374F">
        <w:rPr>
          <w:sz w:val="26"/>
          <w:szCs w:val="26"/>
        </w:rPr>
        <w:t>я</w:t>
      </w:r>
      <w:r w:rsidRPr="00B9374F">
        <w:rPr>
          <w:sz w:val="26"/>
          <w:szCs w:val="26"/>
        </w:rPr>
        <w:t xml:space="preserve"> – </w:t>
      </w:r>
      <w:r w:rsidR="000C2A6F" w:rsidRPr="00B9374F">
        <w:rPr>
          <w:sz w:val="26"/>
          <w:szCs w:val="26"/>
        </w:rPr>
        <w:t>«</w:t>
      </w:r>
      <w:r w:rsidR="00F24AC5">
        <w:rPr>
          <w:sz w:val="26"/>
          <w:szCs w:val="26"/>
        </w:rPr>
        <w:t>Октябрьское»,</w:t>
      </w:r>
      <w:r w:rsidR="005B5130" w:rsidRPr="00B9374F">
        <w:rPr>
          <w:sz w:val="26"/>
          <w:szCs w:val="26"/>
        </w:rPr>
        <w:t xml:space="preserve"> </w:t>
      </w:r>
      <w:r w:rsidR="000C2A6F" w:rsidRPr="00B9374F">
        <w:rPr>
          <w:sz w:val="26"/>
          <w:szCs w:val="26"/>
        </w:rPr>
        <w:t>«Верхнебогатырское», «Понинское»</w:t>
      </w:r>
      <w:r w:rsidR="005B5130" w:rsidRPr="00B9374F">
        <w:rPr>
          <w:sz w:val="26"/>
          <w:szCs w:val="26"/>
        </w:rPr>
        <w:t>, «</w:t>
      </w:r>
      <w:r w:rsidR="00C865F3">
        <w:rPr>
          <w:sz w:val="26"/>
          <w:szCs w:val="26"/>
        </w:rPr>
        <w:t>Парзинское</w:t>
      </w:r>
      <w:r w:rsidR="005B5130" w:rsidRPr="00B9374F">
        <w:rPr>
          <w:sz w:val="26"/>
          <w:szCs w:val="26"/>
        </w:rPr>
        <w:t>»</w:t>
      </w:r>
      <w:r w:rsidRPr="00B9374F">
        <w:rPr>
          <w:sz w:val="26"/>
          <w:szCs w:val="26"/>
        </w:rPr>
        <w:t>.</w:t>
      </w:r>
    </w:p>
    <w:p w:rsidR="005B39D8" w:rsidRDefault="00844833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B9374F">
        <w:rPr>
          <w:sz w:val="26"/>
          <w:szCs w:val="26"/>
        </w:rPr>
        <w:t>По индикатору 1.4</w:t>
      </w:r>
      <w:r w:rsidR="00220DF6" w:rsidRPr="00B9374F">
        <w:rPr>
          <w:sz w:val="26"/>
          <w:szCs w:val="26"/>
        </w:rPr>
        <w:t xml:space="preserve"> «</w:t>
      </w:r>
      <w:r w:rsidR="00E078F0" w:rsidRPr="00B9374F">
        <w:rPr>
          <w:sz w:val="26"/>
          <w:szCs w:val="26"/>
        </w:rPr>
        <w:t>Доля доходов от использования имущества, находящегося в государственной и муниципальной собственности, в общей сумме налоговых и неналоговых доходов муниципального образования за отчетный финансовый год</w:t>
      </w:r>
      <w:r w:rsidR="00220DF6" w:rsidRPr="00B9374F">
        <w:rPr>
          <w:sz w:val="26"/>
          <w:szCs w:val="26"/>
        </w:rPr>
        <w:t>»</w:t>
      </w:r>
      <w:r w:rsidR="003421E9" w:rsidRPr="00B9374F">
        <w:rPr>
          <w:sz w:val="26"/>
          <w:szCs w:val="26"/>
        </w:rPr>
        <w:t xml:space="preserve"> максимальн</w:t>
      </w:r>
      <w:r w:rsidR="00220DF6" w:rsidRPr="00B9374F">
        <w:rPr>
          <w:sz w:val="26"/>
          <w:szCs w:val="26"/>
        </w:rPr>
        <w:t xml:space="preserve">ую оценку получило муниципальное образование </w:t>
      </w:r>
      <w:r w:rsidR="005B39D8" w:rsidRPr="00B9374F">
        <w:rPr>
          <w:sz w:val="26"/>
          <w:szCs w:val="26"/>
        </w:rPr>
        <w:t>«</w:t>
      </w:r>
      <w:r w:rsidR="00124438">
        <w:rPr>
          <w:sz w:val="26"/>
          <w:szCs w:val="26"/>
        </w:rPr>
        <w:t>Кожильское</w:t>
      </w:r>
      <w:r w:rsidR="005B39D8" w:rsidRPr="00B9374F">
        <w:rPr>
          <w:sz w:val="26"/>
          <w:szCs w:val="26"/>
        </w:rPr>
        <w:t>»</w:t>
      </w:r>
      <w:r w:rsidR="00C24060" w:rsidRPr="00B9374F">
        <w:rPr>
          <w:sz w:val="26"/>
          <w:szCs w:val="26"/>
        </w:rPr>
        <w:t>.</w:t>
      </w:r>
      <w:r w:rsidR="00124438">
        <w:rPr>
          <w:sz w:val="26"/>
          <w:szCs w:val="26"/>
        </w:rPr>
        <w:t xml:space="preserve"> </w:t>
      </w:r>
      <w:r w:rsidR="00944F10">
        <w:rPr>
          <w:sz w:val="26"/>
          <w:szCs w:val="26"/>
        </w:rPr>
        <w:t>За отчетный год только  муниципа</w:t>
      </w:r>
      <w:r w:rsidR="00020C6C">
        <w:rPr>
          <w:sz w:val="26"/>
          <w:szCs w:val="26"/>
        </w:rPr>
        <w:t>льн</w:t>
      </w:r>
      <w:r w:rsidR="00124438">
        <w:rPr>
          <w:sz w:val="26"/>
          <w:szCs w:val="26"/>
        </w:rPr>
        <w:t>ое</w:t>
      </w:r>
      <w:r w:rsidR="00020C6C">
        <w:rPr>
          <w:sz w:val="26"/>
          <w:szCs w:val="26"/>
        </w:rPr>
        <w:t xml:space="preserve"> образовани</w:t>
      </w:r>
      <w:r w:rsidR="00124438">
        <w:rPr>
          <w:sz w:val="26"/>
          <w:szCs w:val="26"/>
        </w:rPr>
        <w:t>е</w:t>
      </w:r>
      <w:r w:rsidR="00020C6C">
        <w:rPr>
          <w:sz w:val="26"/>
          <w:szCs w:val="26"/>
        </w:rPr>
        <w:t xml:space="preserve"> «Кожильское» использовал</w:t>
      </w:r>
      <w:r w:rsidR="00124438">
        <w:rPr>
          <w:sz w:val="26"/>
          <w:szCs w:val="26"/>
        </w:rPr>
        <w:t>о</w:t>
      </w:r>
      <w:r w:rsidR="00020C6C">
        <w:rPr>
          <w:sz w:val="26"/>
          <w:szCs w:val="26"/>
        </w:rPr>
        <w:t xml:space="preserve"> имущество, находящееся в муниципальной собственности и получил</w:t>
      </w:r>
      <w:r w:rsidR="00124438">
        <w:rPr>
          <w:sz w:val="26"/>
          <w:szCs w:val="26"/>
        </w:rPr>
        <w:t>о</w:t>
      </w:r>
      <w:r w:rsidR="00020C6C">
        <w:rPr>
          <w:sz w:val="26"/>
          <w:szCs w:val="26"/>
        </w:rPr>
        <w:t xml:space="preserve"> доход. Остальные </w:t>
      </w:r>
      <w:r w:rsidR="00020C6C" w:rsidRPr="00B9374F">
        <w:rPr>
          <w:sz w:val="26"/>
          <w:szCs w:val="26"/>
        </w:rPr>
        <w:t xml:space="preserve">муниципальные образования </w:t>
      </w:r>
      <w:r w:rsidR="00C24060" w:rsidRPr="00B9374F">
        <w:rPr>
          <w:sz w:val="26"/>
          <w:szCs w:val="26"/>
        </w:rPr>
        <w:t>по данному индикатору</w:t>
      </w:r>
      <w:r w:rsidR="003421E9" w:rsidRPr="00B9374F">
        <w:rPr>
          <w:sz w:val="26"/>
          <w:szCs w:val="26"/>
        </w:rPr>
        <w:t xml:space="preserve"> получил</w:t>
      </w:r>
      <w:r w:rsidR="00E8226F" w:rsidRPr="00B9374F">
        <w:rPr>
          <w:sz w:val="26"/>
          <w:szCs w:val="26"/>
        </w:rPr>
        <w:t xml:space="preserve">и </w:t>
      </w:r>
      <w:r w:rsidR="00020C6C">
        <w:rPr>
          <w:sz w:val="26"/>
          <w:szCs w:val="26"/>
        </w:rPr>
        <w:t xml:space="preserve"> минимальную оценку 0,00</w:t>
      </w:r>
      <w:r w:rsidR="005B39D8" w:rsidRPr="00B9374F">
        <w:rPr>
          <w:sz w:val="26"/>
          <w:szCs w:val="26"/>
        </w:rPr>
        <w:t>.</w:t>
      </w:r>
    </w:p>
    <w:p w:rsidR="00E078F0" w:rsidRPr="0070180C" w:rsidRDefault="00094218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70180C">
        <w:rPr>
          <w:sz w:val="26"/>
          <w:szCs w:val="26"/>
        </w:rPr>
        <w:lastRenderedPageBreak/>
        <w:t>Наибольшее к</w:t>
      </w:r>
      <w:r w:rsidR="00E078F0" w:rsidRPr="0070180C">
        <w:rPr>
          <w:sz w:val="26"/>
          <w:szCs w:val="26"/>
        </w:rPr>
        <w:t>оличество изменений, внесенных в решение о бюджете муниципального образования в отчетном финансовом году</w:t>
      </w:r>
      <w:r w:rsidRPr="0070180C">
        <w:rPr>
          <w:sz w:val="26"/>
          <w:szCs w:val="26"/>
        </w:rPr>
        <w:t xml:space="preserve"> (по индикатору 1.</w:t>
      </w:r>
      <w:r w:rsidR="00844833">
        <w:rPr>
          <w:sz w:val="26"/>
          <w:szCs w:val="26"/>
        </w:rPr>
        <w:t>5</w:t>
      </w:r>
      <w:r w:rsidRPr="0070180C">
        <w:rPr>
          <w:sz w:val="26"/>
          <w:szCs w:val="26"/>
        </w:rPr>
        <w:t xml:space="preserve">) </w:t>
      </w:r>
      <w:r w:rsidR="0053499F" w:rsidRPr="0070180C">
        <w:rPr>
          <w:sz w:val="26"/>
          <w:szCs w:val="26"/>
        </w:rPr>
        <w:t>отмечено</w:t>
      </w:r>
      <w:r w:rsidRPr="0070180C">
        <w:rPr>
          <w:sz w:val="26"/>
          <w:szCs w:val="26"/>
        </w:rPr>
        <w:t xml:space="preserve"> у </w:t>
      </w:r>
      <w:r w:rsidR="00271F07">
        <w:rPr>
          <w:sz w:val="26"/>
          <w:szCs w:val="26"/>
        </w:rPr>
        <w:t xml:space="preserve">следующих </w:t>
      </w:r>
      <w:r w:rsidRPr="0070180C">
        <w:rPr>
          <w:sz w:val="26"/>
          <w:szCs w:val="26"/>
        </w:rPr>
        <w:t>муниципальн</w:t>
      </w:r>
      <w:r w:rsidR="00271F07">
        <w:rPr>
          <w:sz w:val="26"/>
          <w:szCs w:val="26"/>
        </w:rPr>
        <w:t>ых</w:t>
      </w:r>
      <w:r w:rsidRPr="0070180C">
        <w:rPr>
          <w:sz w:val="26"/>
          <w:szCs w:val="26"/>
        </w:rPr>
        <w:t xml:space="preserve"> образовани</w:t>
      </w:r>
      <w:r w:rsidR="00271F07">
        <w:rPr>
          <w:sz w:val="26"/>
          <w:szCs w:val="26"/>
        </w:rPr>
        <w:t>й</w:t>
      </w:r>
      <w:r w:rsidR="00271F07" w:rsidRPr="00271F07">
        <w:rPr>
          <w:sz w:val="26"/>
          <w:szCs w:val="26"/>
        </w:rPr>
        <w:t>:</w:t>
      </w:r>
      <w:r w:rsidR="00124438">
        <w:rPr>
          <w:sz w:val="26"/>
          <w:szCs w:val="26"/>
        </w:rPr>
        <w:t xml:space="preserve"> </w:t>
      </w:r>
      <w:r w:rsidR="00844833">
        <w:rPr>
          <w:sz w:val="26"/>
          <w:szCs w:val="26"/>
        </w:rPr>
        <w:t>«</w:t>
      </w:r>
      <w:r w:rsidR="00DA30D6">
        <w:rPr>
          <w:sz w:val="26"/>
          <w:szCs w:val="26"/>
        </w:rPr>
        <w:t>Штанигуртское</w:t>
      </w:r>
      <w:r w:rsidR="00844833">
        <w:rPr>
          <w:sz w:val="26"/>
          <w:szCs w:val="26"/>
        </w:rPr>
        <w:t>»</w:t>
      </w:r>
      <w:r w:rsidR="00124438">
        <w:rPr>
          <w:sz w:val="26"/>
          <w:szCs w:val="26"/>
        </w:rPr>
        <w:t xml:space="preserve"> </w:t>
      </w:r>
      <w:r w:rsidR="00844833">
        <w:rPr>
          <w:sz w:val="26"/>
          <w:szCs w:val="26"/>
        </w:rPr>
        <w:t>-</w:t>
      </w:r>
      <w:r w:rsidR="00124438">
        <w:rPr>
          <w:sz w:val="26"/>
          <w:szCs w:val="26"/>
        </w:rPr>
        <w:t xml:space="preserve"> 6</w:t>
      </w:r>
      <w:r w:rsidR="00DA30D6">
        <w:rPr>
          <w:sz w:val="26"/>
          <w:szCs w:val="26"/>
        </w:rPr>
        <w:t xml:space="preserve"> </w:t>
      </w:r>
      <w:r w:rsidR="00124438">
        <w:rPr>
          <w:sz w:val="26"/>
          <w:szCs w:val="26"/>
        </w:rPr>
        <w:t xml:space="preserve">и </w:t>
      </w:r>
      <w:r w:rsidR="00DA30D6">
        <w:rPr>
          <w:sz w:val="26"/>
          <w:szCs w:val="26"/>
        </w:rPr>
        <w:t>«</w:t>
      </w:r>
      <w:r w:rsidR="00124438">
        <w:rPr>
          <w:sz w:val="26"/>
          <w:szCs w:val="26"/>
        </w:rPr>
        <w:t>Адамское</w:t>
      </w:r>
      <w:r w:rsidR="00DA30D6">
        <w:rPr>
          <w:sz w:val="26"/>
          <w:szCs w:val="26"/>
        </w:rPr>
        <w:t>»</w:t>
      </w:r>
      <w:r w:rsidR="00124438">
        <w:rPr>
          <w:sz w:val="26"/>
          <w:szCs w:val="26"/>
        </w:rPr>
        <w:t xml:space="preserve"> - </w:t>
      </w:r>
      <w:r w:rsidR="00844833">
        <w:rPr>
          <w:sz w:val="26"/>
          <w:szCs w:val="26"/>
        </w:rPr>
        <w:t xml:space="preserve"> </w:t>
      </w:r>
      <w:r w:rsidR="00DA30D6">
        <w:rPr>
          <w:sz w:val="26"/>
          <w:szCs w:val="26"/>
        </w:rPr>
        <w:t>7</w:t>
      </w:r>
      <w:r w:rsidR="00844833">
        <w:rPr>
          <w:sz w:val="26"/>
          <w:szCs w:val="26"/>
        </w:rPr>
        <w:t xml:space="preserve"> изменений</w:t>
      </w:r>
      <w:r w:rsidR="00271F07">
        <w:rPr>
          <w:sz w:val="26"/>
          <w:szCs w:val="26"/>
        </w:rPr>
        <w:t xml:space="preserve">, </w:t>
      </w:r>
      <w:r w:rsidRPr="0070180C">
        <w:rPr>
          <w:sz w:val="26"/>
          <w:szCs w:val="26"/>
        </w:rPr>
        <w:t>наименьшее</w:t>
      </w:r>
      <w:r w:rsidR="00124438">
        <w:rPr>
          <w:sz w:val="26"/>
          <w:szCs w:val="26"/>
        </w:rPr>
        <w:t xml:space="preserve"> </w:t>
      </w:r>
      <w:r w:rsidR="00D856F8">
        <w:rPr>
          <w:sz w:val="26"/>
          <w:szCs w:val="26"/>
        </w:rPr>
        <w:t xml:space="preserve">количество изменений </w:t>
      </w:r>
      <w:r w:rsidR="00124438">
        <w:rPr>
          <w:sz w:val="26"/>
          <w:szCs w:val="26"/>
        </w:rPr>
        <w:t>–</w:t>
      </w:r>
      <w:r w:rsidRPr="0070180C">
        <w:rPr>
          <w:sz w:val="26"/>
          <w:szCs w:val="26"/>
        </w:rPr>
        <w:t xml:space="preserve"> </w:t>
      </w:r>
      <w:r w:rsidR="00330971" w:rsidRPr="0070180C">
        <w:rPr>
          <w:sz w:val="26"/>
          <w:szCs w:val="26"/>
        </w:rPr>
        <w:t>у</w:t>
      </w:r>
      <w:r w:rsidR="00124438">
        <w:rPr>
          <w:sz w:val="26"/>
          <w:szCs w:val="26"/>
        </w:rPr>
        <w:t xml:space="preserve"> </w:t>
      </w:r>
      <w:r w:rsidR="00844833">
        <w:rPr>
          <w:sz w:val="26"/>
          <w:szCs w:val="26"/>
        </w:rPr>
        <w:t>МО «</w:t>
      </w:r>
      <w:r w:rsidR="00DA30D6">
        <w:rPr>
          <w:sz w:val="26"/>
          <w:szCs w:val="26"/>
        </w:rPr>
        <w:t>Куреговское</w:t>
      </w:r>
      <w:r w:rsidR="00844833">
        <w:rPr>
          <w:sz w:val="26"/>
          <w:szCs w:val="26"/>
        </w:rPr>
        <w:t>»</w:t>
      </w:r>
      <w:r w:rsidR="00124438">
        <w:rPr>
          <w:sz w:val="26"/>
          <w:szCs w:val="26"/>
        </w:rPr>
        <w:t xml:space="preserve"> и </w:t>
      </w:r>
      <w:r w:rsidR="00844833">
        <w:rPr>
          <w:sz w:val="26"/>
          <w:szCs w:val="26"/>
        </w:rPr>
        <w:t xml:space="preserve"> </w:t>
      </w:r>
      <w:r w:rsidR="00124438">
        <w:rPr>
          <w:sz w:val="26"/>
          <w:szCs w:val="26"/>
        </w:rPr>
        <w:t>МО «Понинское» по 1</w:t>
      </w:r>
      <w:r w:rsidR="00844833">
        <w:rPr>
          <w:sz w:val="26"/>
          <w:szCs w:val="26"/>
        </w:rPr>
        <w:t xml:space="preserve"> изменени</w:t>
      </w:r>
      <w:r w:rsidR="00124438">
        <w:rPr>
          <w:sz w:val="26"/>
          <w:szCs w:val="26"/>
        </w:rPr>
        <w:t>ю</w:t>
      </w:r>
      <w:r w:rsidR="0053499F" w:rsidRPr="0070180C">
        <w:rPr>
          <w:sz w:val="26"/>
          <w:szCs w:val="26"/>
        </w:rPr>
        <w:t xml:space="preserve"> (получ</w:t>
      </w:r>
      <w:r w:rsidR="0036581C" w:rsidRPr="0070180C">
        <w:rPr>
          <w:sz w:val="26"/>
          <w:szCs w:val="26"/>
        </w:rPr>
        <w:t xml:space="preserve">ило </w:t>
      </w:r>
      <w:r w:rsidR="0053499F" w:rsidRPr="0070180C">
        <w:rPr>
          <w:sz w:val="26"/>
          <w:szCs w:val="26"/>
        </w:rPr>
        <w:t>максимальную оценку по данному индикатору</w:t>
      </w:r>
      <w:r w:rsidR="002525A7" w:rsidRPr="0070180C">
        <w:rPr>
          <w:sz w:val="26"/>
          <w:szCs w:val="26"/>
        </w:rPr>
        <w:t xml:space="preserve"> 0,</w:t>
      </w:r>
      <w:r w:rsidR="00844833">
        <w:rPr>
          <w:sz w:val="26"/>
          <w:szCs w:val="26"/>
        </w:rPr>
        <w:t>8</w:t>
      </w:r>
      <w:r w:rsidR="00DA30D6">
        <w:rPr>
          <w:sz w:val="26"/>
          <w:szCs w:val="26"/>
        </w:rPr>
        <w:t>0</w:t>
      </w:r>
      <w:r w:rsidR="0053499F" w:rsidRPr="0070180C">
        <w:rPr>
          <w:sz w:val="26"/>
          <w:szCs w:val="26"/>
        </w:rPr>
        <w:t>)</w:t>
      </w:r>
      <w:r w:rsidRPr="0070180C">
        <w:rPr>
          <w:sz w:val="26"/>
          <w:szCs w:val="26"/>
        </w:rPr>
        <w:t>.</w:t>
      </w:r>
    </w:p>
    <w:p w:rsidR="00710BBB" w:rsidRPr="0070180C" w:rsidRDefault="00710BBB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</w:p>
    <w:p w:rsidR="005266A0" w:rsidRPr="0070180C" w:rsidRDefault="005266A0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b/>
          <w:sz w:val="26"/>
          <w:szCs w:val="26"/>
        </w:rPr>
      </w:pPr>
      <w:r w:rsidRPr="0070180C">
        <w:rPr>
          <w:b/>
          <w:sz w:val="26"/>
          <w:szCs w:val="26"/>
        </w:rPr>
        <w:t xml:space="preserve">2) </w:t>
      </w:r>
      <w:r w:rsidR="00710BBB" w:rsidRPr="0070180C">
        <w:rPr>
          <w:b/>
          <w:sz w:val="26"/>
          <w:szCs w:val="26"/>
        </w:rPr>
        <w:t>Индикаторы, характеризующие качество исполнения бюджета.</w:t>
      </w:r>
    </w:p>
    <w:p w:rsidR="00710BBB" w:rsidRPr="0070180C" w:rsidRDefault="00710BBB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b/>
          <w:sz w:val="26"/>
          <w:szCs w:val="26"/>
        </w:rPr>
      </w:pPr>
    </w:p>
    <w:p w:rsidR="00E078F0" w:rsidRPr="0070180C" w:rsidRDefault="00844833" w:rsidP="00844833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индикаторам </w:t>
      </w:r>
      <w:r w:rsidR="00E078F0" w:rsidRPr="0070180C">
        <w:rPr>
          <w:sz w:val="26"/>
          <w:szCs w:val="26"/>
        </w:rPr>
        <w:t xml:space="preserve"> 2.1</w:t>
      </w:r>
      <w:r>
        <w:rPr>
          <w:sz w:val="26"/>
          <w:szCs w:val="26"/>
        </w:rPr>
        <w:t>, 2.2 и 2.3</w:t>
      </w:r>
      <w:r w:rsidR="00124438">
        <w:rPr>
          <w:sz w:val="26"/>
          <w:szCs w:val="26"/>
        </w:rPr>
        <w:t xml:space="preserve"> </w:t>
      </w:r>
      <w:r>
        <w:rPr>
          <w:sz w:val="26"/>
          <w:szCs w:val="26"/>
        </w:rPr>
        <w:t>у всех муниципальных образований</w:t>
      </w:r>
      <w:r w:rsidR="00192E19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192E19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сельских поселений одинаково высоки</w:t>
      </w:r>
      <w:r w:rsidR="00394428">
        <w:rPr>
          <w:sz w:val="26"/>
          <w:szCs w:val="26"/>
        </w:rPr>
        <w:t>е</w:t>
      </w:r>
      <w:r>
        <w:rPr>
          <w:sz w:val="26"/>
          <w:szCs w:val="26"/>
        </w:rPr>
        <w:t xml:space="preserve"> баллы, т.к. просроченной кредиторской задолженности нет.</w:t>
      </w:r>
    </w:p>
    <w:p w:rsidR="00E078F0" w:rsidRPr="007E462A" w:rsidRDefault="00E078F0" w:rsidP="0070180C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0180C">
        <w:rPr>
          <w:rFonts w:ascii="Times New Roman" w:hAnsi="Times New Roman" w:cs="Times New Roman"/>
          <w:sz w:val="26"/>
          <w:szCs w:val="26"/>
        </w:rPr>
        <w:t>По индикатору 2.4 «Отношение прироста расходов бюджета муниципального образования в отчетном финансовом году, не обеспеченных соответствующим приростом доходов бюджета, к объему расходов бюджета муниципального образования»</w:t>
      </w:r>
      <w:r w:rsidR="00124438">
        <w:rPr>
          <w:rFonts w:ascii="Times New Roman" w:hAnsi="Times New Roman" w:cs="Times New Roman"/>
          <w:sz w:val="26"/>
          <w:szCs w:val="26"/>
        </w:rPr>
        <w:t xml:space="preserve"> </w:t>
      </w:r>
      <w:r w:rsidR="0094534E">
        <w:rPr>
          <w:rFonts w:ascii="Times New Roman" w:hAnsi="Times New Roman" w:cs="Times New Roman"/>
          <w:sz w:val="26"/>
          <w:szCs w:val="26"/>
        </w:rPr>
        <w:t>наименьшую оценку</w:t>
      </w:r>
      <w:r w:rsidR="001208F1" w:rsidRPr="0070180C">
        <w:rPr>
          <w:rFonts w:ascii="Times New Roman" w:hAnsi="Times New Roman" w:cs="Times New Roman"/>
          <w:sz w:val="26"/>
          <w:szCs w:val="26"/>
        </w:rPr>
        <w:t xml:space="preserve"> получило муниципальное образование</w:t>
      </w:r>
      <w:r w:rsidR="00394428">
        <w:rPr>
          <w:rFonts w:ascii="Times New Roman" w:hAnsi="Times New Roman" w:cs="Times New Roman"/>
          <w:sz w:val="26"/>
          <w:szCs w:val="26"/>
        </w:rPr>
        <w:t xml:space="preserve"> «</w:t>
      </w:r>
      <w:r w:rsidR="00DA30D6">
        <w:rPr>
          <w:rFonts w:ascii="Times New Roman" w:hAnsi="Times New Roman" w:cs="Times New Roman"/>
          <w:sz w:val="26"/>
          <w:szCs w:val="26"/>
        </w:rPr>
        <w:t>Ураковское</w:t>
      </w:r>
      <w:r w:rsidR="00394428">
        <w:rPr>
          <w:rFonts w:ascii="Times New Roman" w:hAnsi="Times New Roman" w:cs="Times New Roman"/>
          <w:sz w:val="26"/>
          <w:szCs w:val="26"/>
        </w:rPr>
        <w:t>»</w:t>
      </w:r>
      <w:r w:rsidR="001208F1" w:rsidRPr="0070180C">
        <w:rPr>
          <w:rFonts w:ascii="Times New Roman" w:hAnsi="Times New Roman" w:cs="Times New Roman"/>
          <w:sz w:val="26"/>
          <w:szCs w:val="26"/>
        </w:rPr>
        <w:t xml:space="preserve"> Это свидетельствует о том, что в</w:t>
      </w:r>
      <w:r w:rsidR="00394428">
        <w:rPr>
          <w:rFonts w:ascii="Times New Roman" w:hAnsi="Times New Roman" w:cs="Times New Roman"/>
          <w:sz w:val="26"/>
          <w:szCs w:val="26"/>
        </w:rPr>
        <w:t xml:space="preserve"> данном</w:t>
      </w:r>
      <w:r w:rsidR="001208F1" w:rsidRPr="0070180C">
        <w:rPr>
          <w:rFonts w:ascii="Times New Roman" w:hAnsi="Times New Roman" w:cs="Times New Roman"/>
          <w:sz w:val="26"/>
          <w:szCs w:val="26"/>
        </w:rPr>
        <w:t xml:space="preserve"> муниципальном образовании прирост расходов бюджета в 201</w:t>
      </w:r>
      <w:r w:rsidR="00124438">
        <w:rPr>
          <w:rFonts w:ascii="Times New Roman" w:hAnsi="Times New Roman" w:cs="Times New Roman"/>
          <w:sz w:val="26"/>
          <w:szCs w:val="26"/>
        </w:rPr>
        <w:t>6</w:t>
      </w:r>
      <w:r w:rsidR="001208F1" w:rsidRPr="0070180C">
        <w:rPr>
          <w:rFonts w:ascii="Times New Roman" w:hAnsi="Times New Roman" w:cs="Times New Roman"/>
          <w:sz w:val="26"/>
          <w:szCs w:val="26"/>
        </w:rPr>
        <w:t xml:space="preserve"> году, не обеспеченных соответствующим приростом доходов бюджета, к объему расходов бюджета был максимальны</w:t>
      </w:r>
      <w:r w:rsidR="000219F6" w:rsidRPr="0070180C">
        <w:rPr>
          <w:rFonts w:ascii="Times New Roman" w:hAnsi="Times New Roman" w:cs="Times New Roman"/>
          <w:sz w:val="26"/>
          <w:szCs w:val="26"/>
        </w:rPr>
        <w:t>м</w:t>
      </w:r>
      <w:r w:rsidR="001208F1" w:rsidRPr="0070180C">
        <w:rPr>
          <w:rFonts w:ascii="Times New Roman" w:hAnsi="Times New Roman" w:cs="Times New Roman"/>
          <w:sz w:val="26"/>
          <w:szCs w:val="26"/>
        </w:rPr>
        <w:t xml:space="preserve"> среди всех</w:t>
      </w:r>
      <w:proofErr w:type="gramEnd"/>
      <w:r w:rsidR="001208F1" w:rsidRPr="0070180C">
        <w:rPr>
          <w:rFonts w:ascii="Times New Roman" w:hAnsi="Times New Roman" w:cs="Times New Roman"/>
          <w:sz w:val="26"/>
          <w:szCs w:val="26"/>
        </w:rPr>
        <w:t xml:space="preserve"> муниципальных образований.</w:t>
      </w:r>
      <w:r w:rsidR="00A5764A">
        <w:rPr>
          <w:rFonts w:ascii="Times New Roman" w:hAnsi="Times New Roman" w:cs="Times New Roman"/>
          <w:sz w:val="26"/>
          <w:szCs w:val="26"/>
        </w:rPr>
        <w:t xml:space="preserve"> Максимальная оценка в 1,</w:t>
      </w:r>
      <w:r w:rsidR="00394428">
        <w:rPr>
          <w:rFonts w:ascii="Times New Roman" w:hAnsi="Times New Roman" w:cs="Times New Roman"/>
          <w:sz w:val="26"/>
          <w:szCs w:val="26"/>
        </w:rPr>
        <w:t>62</w:t>
      </w:r>
      <w:r w:rsidR="005934B4" w:rsidRPr="0070180C">
        <w:rPr>
          <w:rFonts w:ascii="Times New Roman" w:hAnsi="Times New Roman" w:cs="Times New Roman"/>
          <w:sz w:val="26"/>
          <w:szCs w:val="26"/>
        </w:rPr>
        <w:t xml:space="preserve"> балла по данному индикатору у </w:t>
      </w:r>
      <w:r w:rsidR="00124438">
        <w:rPr>
          <w:rFonts w:ascii="Times New Roman" w:hAnsi="Times New Roman" w:cs="Times New Roman"/>
          <w:sz w:val="26"/>
          <w:szCs w:val="26"/>
        </w:rPr>
        <w:t xml:space="preserve">муниципальных образований </w:t>
      </w:r>
      <w:r w:rsidR="00394428">
        <w:rPr>
          <w:rFonts w:ascii="Times New Roman" w:hAnsi="Times New Roman" w:cs="Times New Roman"/>
          <w:sz w:val="26"/>
          <w:szCs w:val="26"/>
        </w:rPr>
        <w:t xml:space="preserve"> </w:t>
      </w:r>
      <w:r w:rsidR="007E462A" w:rsidRPr="007E462A">
        <w:rPr>
          <w:rFonts w:ascii="Times New Roman" w:hAnsi="Times New Roman" w:cs="Times New Roman"/>
          <w:sz w:val="26"/>
          <w:szCs w:val="26"/>
        </w:rPr>
        <w:t>«Верхнебогатырское»,</w:t>
      </w:r>
      <w:r w:rsidR="007E462A">
        <w:rPr>
          <w:rFonts w:ascii="Times New Roman" w:hAnsi="Times New Roman" w:cs="Times New Roman"/>
          <w:sz w:val="26"/>
          <w:szCs w:val="26"/>
        </w:rPr>
        <w:t xml:space="preserve"> «Качкашурское»,</w:t>
      </w:r>
      <w:r w:rsidR="007E462A" w:rsidRPr="007E462A">
        <w:rPr>
          <w:rFonts w:ascii="Times New Roman" w:hAnsi="Times New Roman" w:cs="Times New Roman"/>
          <w:sz w:val="26"/>
          <w:szCs w:val="26"/>
        </w:rPr>
        <w:t xml:space="preserve"> «Кожильское»</w:t>
      </w:r>
      <w:r w:rsidR="007E462A">
        <w:rPr>
          <w:rFonts w:ascii="Times New Roman" w:hAnsi="Times New Roman" w:cs="Times New Roman"/>
          <w:sz w:val="26"/>
          <w:szCs w:val="26"/>
        </w:rPr>
        <w:t xml:space="preserve">, </w:t>
      </w:r>
      <w:r w:rsidR="007E462A" w:rsidRPr="007E462A">
        <w:rPr>
          <w:rFonts w:ascii="Times New Roman" w:hAnsi="Times New Roman" w:cs="Times New Roman"/>
          <w:sz w:val="26"/>
          <w:szCs w:val="26"/>
        </w:rPr>
        <w:t>«Понинское»</w:t>
      </w:r>
      <w:r w:rsidR="007E462A">
        <w:rPr>
          <w:rFonts w:ascii="Times New Roman" w:hAnsi="Times New Roman" w:cs="Times New Roman"/>
          <w:sz w:val="26"/>
          <w:szCs w:val="26"/>
        </w:rPr>
        <w:t>, «Штанигуртское».</w:t>
      </w:r>
    </w:p>
    <w:p w:rsidR="00C87302" w:rsidRPr="00A32CB6" w:rsidRDefault="007237AC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A32CB6">
        <w:rPr>
          <w:sz w:val="26"/>
          <w:szCs w:val="26"/>
        </w:rPr>
        <w:t>Отношение прироста недоимки по местным налогам в бюджет муниципального образования к объему налоговых доходов бюджета муниципального образования от местных налогов</w:t>
      </w:r>
      <w:r w:rsidR="00336A61" w:rsidRPr="00A32CB6">
        <w:rPr>
          <w:sz w:val="26"/>
          <w:szCs w:val="26"/>
        </w:rPr>
        <w:t xml:space="preserve"> (</w:t>
      </w:r>
      <w:r w:rsidR="00511783" w:rsidRPr="00A32CB6">
        <w:rPr>
          <w:sz w:val="26"/>
          <w:szCs w:val="26"/>
        </w:rPr>
        <w:t>п</w:t>
      </w:r>
      <w:r w:rsidR="00336A61" w:rsidRPr="00A32CB6">
        <w:rPr>
          <w:sz w:val="26"/>
          <w:szCs w:val="26"/>
        </w:rPr>
        <w:t xml:space="preserve">о индикатору 2.5) </w:t>
      </w:r>
      <w:r w:rsidR="00427634" w:rsidRPr="00A32CB6">
        <w:rPr>
          <w:sz w:val="26"/>
          <w:szCs w:val="26"/>
        </w:rPr>
        <w:t>наибольшее среди всех муниципальны</w:t>
      </w:r>
      <w:r w:rsidR="00511783" w:rsidRPr="00A32CB6">
        <w:rPr>
          <w:sz w:val="26"/>
          <w:szCs w:val="26"/>
        </w:rPr>
        <w:t>х образований</w:t>
      </w:r>
      <w:r w:rsidR="00B9374F" w:rsidRPr="00A32CB6">
        <w:rPr>
          <w:sz w:val="26"/>
          <w:szCs w:val="26"/>
        </w:rPr>
        <w:t xml:space="preserve"> </w:t>
      </w:r>
      <w:r w:rsidR="007B5812" w:rsidRPr="00A32CB6">
        <w:rPr>
          <w:sz w:val="26"/>
          <w:szCs w:val="26"/>
        </w:rPr>
        <w:t>«</w:t>
      </w:r>
      <w:r w:rsidR="007B5812">
        <w:rPr>
          <w:sz w:val="26"/>
          <w:szCs w:val="26"/>
        </w:rPr>
        <w:t>Понинское</w:t>
      </w:r>
      <w:r w:rsidR="007B5812" w:rsidRPr="00A32CB6">
        <w:rPr>
          <w:sz w:val="26"/>
          <w:szCs w:val="26"/>
        </w:rPr>
        <w:t>»</w:t>
      </w:r>
      <w:r w:rsidR="00511783" w:rsidRPr="00A32CB6">
        <w:rPr>
          <w:sz w:val="26"/>
          <w:szCs w:val="26"/>
        </w:rPr>
        <w:t xml:space="preserve">, оценка </w:t>
      </w:r>
      <w:r w:rsidR="002C4D8D" w:rsidRPr="00A32CB6">
        <w:rPr>
          <w:sz w:val="26"/>
          <w:szCs w:val="26"/>
        </w:rPr>
        <w:t xml:space="preserve">по данному индикатору </w:t>
      </w:r>
      <w:r w:rsidR="0094534E" w:rsidRPr="00A32CB6">
        <w:rPr>
          <w:sz w:val="26"/>
          <w:szCs w:val="26"/>
        </w:rPr>
        <w:t xml:space="preserve">наименьшая и равна </w:t>
      </w:r>
      <w:r w:rsidR="00A32CB6" w:rsidRPr="00A32CB6">
        <w:rPr>
          <w:sz w:val="26"/>
          <w:szCs w:val="26"/>
        </w:rPr>
        <w:t>«</w:t>
      </w:r>
      <w:r w:rsidR="00511783" w:rsidRPr="00A32CB6">
        <w:rPr>
          <w:sz w:val="26"/>
          <w:szCs w:val="26"/>
        </w:rPr>
        <w:t>0</w:t>
      </w:r>
      <w:r w:rsidR="00A32CB6" w:rsidRPr="00A32CB6">
        <w:rPr>
          <w:sz w:val="26"/>
          <w:szCs w:val="26"/>
        </w:rPr>
        <w:t>»</w:t>
      </w:r>
      <w:r w:rsidR="002C4D8D" w:rsidRPr="00A32CB6">
        <w:rPr>
          <w:sz w:val="26"/>
          <w:szCs w:val="26"/>
        </w:rPr>
        <w:t xml:space="preserve"> баллов</w:t>
      </w:r>
      <w:r w:rsidR="00511783" w:rsidRPr="00A32CB6">
        <w:rPr>
          <w:sz w:val="26"/>
          <w:szCs w:val="26"/>
        </w:rPr>
        <w:t>.</w:t>
      </w:r>
      <w:r w:rsidR="00C87302" w:rsidRPr="00A32CB6">
        <w:rPr>
          <w:sz w:val="26"/>
          <w:szCs w:val="26"/>
        </w:rPr>
        <w:t xml:space="preserve"> Максимальный балл 1,</w:t>
      </w:r>
      <w:r w:rsidR="00B9374F" w:rsidRPr="00A32CB6">
        <w:rPr>
          <w:sz w:val="26"/>
          <w:szCs w:val="26"/>
        </w:rPr>
        <w:t>35 по данному индикатору получил</w:t>
      </w:r>
      <w:r w:rsidR="007B5812">
        <w:rPr>
          <w:sz w:val="26"/>
          <w:szCs w:val="26"/>
        </w:rPr>
        <w:t>и</w:t>
      </w:r>
      <w:r w:rsidR="00B9374F" w:rsidRPr="00A32CB6">
        <w:rPr>
          <w:sz w:val="26"/>
          <w:szCs w:val="26"/>
        </w:rPr>
        <w:t xml:space="preserve"> муниципальн</w:t>
      </w:r>
      <w:r w:rsidR="007B5812">
        <w:rPr>
          <w:sz w:val="26"/>
          <w:szCs w:val="26"/>
        </w:rPr>
        <w:t>ы</w:t>
      </w:r>
      <w:r w:rsidR="00C87302" w:rsidRPr="00A32CB6">
        <w:rPr>
          <w:sz w:val="26"/>
          <w:szCs w:val="26"/>
        </w:rPr>
        <w:t>е образовани</w:t>
      </w:r>
      <w:r w:rsidR="007B5812">
        <w:rPr>
          <w:sz w:val="26"/>
          <w:szCs w:val="26"/>
        </w:rPr>
        <w:t xml:space="preserve">я </w:t>
      </w:r>
      <w:r w:rsidR="007B5812" w:rsidRPr="007E462A">
        <w:rPr>
          <w:sz w:val="26"/>
          <w:szCs w:val="26"/>
        </w:rPr>
        <w:t>«Кожильское»</w:t>
      </w:r>
      <w:r w:rsidR="007B5812">
        <w:rPr>
          <w:sz w:val="26"/>
          <w:szCs w:val="26"/>
        </w:rPr>
        <w:t>, «Куреговское»</w:t>
      </w:r>
      <w:r w:rsidR="00C87302" w:rsidRPr="00A32CB6">
        <w:rPr>
          <w:sz w:val="26"/>
          <w:szCs w:val="26"/>
        </w:rPr>
        <w:t>.</w:t>
      </w:r>
    </w:p>
    <w:p w:rsidR="00E078F0" w:rsidRPr="0070180C" w:rsidRDefault="0088474A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B9374F">
        <w:rPr>
          <w:sz w:val="26"/>
          <w:szCs w:val="26"/>
        </w:rPr>
        <w:t xml:space="preserve"> По индикатору 2.6 «</w:t>
      </w:r>
      <w:r w:rsidR="007237AC" w:rsidRPr="00B9374F">
        <w:rPr>
          <w:sz w:val="26"/>
          <w:szCs w:val="26"/>
        </w:rPr>
        <w:t>Средний темп роста налоговых и неналоговых доходов бюджета муниципального образования за три отчетных финансовых года</w:t>
      </w:r>
      <w:r w:rsidR="00E63331">
        <w:rPr>
          <w:sz w:val="26"/>
          <w:szCs w:val="26"/>
        </w:rPr>
        <w:t xml:space="preserve"> </w:t>
      </w:r>
      <w:r w:rsidRPr="00B9374F">
        <w:rPr>
          <w:sz w:val="26"/>
          <w:szCs w:val="26"/>
        </w:rPr>
        <w:t xml:space="preserve"> максимальное значение </w:t>
      </w:r>
      <w:r w:rsidR="0065675D" w:rsidRPr="00B9374F">
        <w:rPr>
          <w:sz w:val="26"/>
          <w:szCs w:val="26"/>
        </w:rPr>
        <w:t>2</w:t>
      </w:r>
      <w:r w:rsidR="00594644" w:rsidRPr="00B9374F">
        <w:rPr>
          <w:sz w:val="26"/>
          <w:szCs w:val="26"/>
        </w:rPr>
        <w:t>,</w:t>
      </w:r>
      <w:r w:rsidR="00B9374F" w:rsidRPr="00B9374F">
        <w:rPr>
          <w:sz w:val="26"/>
          <w:szCs w:val="26"/>
        </w:rPr>
        <w:t>1</w:t>
      </w:r>
      <w:r w:rsidR="00941E44">
        <w:rPr>
          <w:sz w:val="26"/>
          <w:szCs w:val="26"/>
        </w:rPr>
        <w:t>6</w:t>
      </w:r>
      <w:r w:rsidR="0065675D" w:rsidRPr="00B9374F">
        <w:rPr>
          <w:sz w:val="26"/>
          <w:szCs w:val="26"/>
        </w:rPr>
        <w:t xml:space="preserve"> балла </w:t>
      </w:r>
      <w:r w:rsidRPr="00B9374F">
        <w:rPr>
          <w:sz w:val="26"/>
          <w:szCs w:val="26"/>
        </w:rPr>
        <w:t xml:space="preserve">у муниципального образования </w:t>
      </w:r>
      <w:r w:rsidR="00B9374F" w:rsidRPr="00B9374F">
        <w:rPr>
          <w:sz w:val="26"/>
          <w:szCs w:val="26"/>
        </w:rPr>
        <w:t>«</w:t>
      </w:r>
      <w:r w:rsidR="00E63331">
        <w:rPr>
          <w:sz w:val="26"/>
          <w:szCs w:val="26"/>
        </w:rPr>
        <w:t>Адамское</w:t>
      </w:r>
      <w:r w:rsidR="00B9374F" w:rsidRPr="00B9374F">
        <w:rPr>
          <w:sz w:val="26"/>
          <w:szCs w:val="26"/>
        </w:rPr>
        <w:t>»</w:t>
      </w:r>
      <w:r w:rsidRPr="00B9374F">
        <w:rPr>
          <w:sz w:val="26"/>
          <w:szCs w:val="26"/>
        </w:rPr>
        <w:t xml:space="preserve">. </w:t>
      </w:r>
      <w:r w:rsidR="005C0547" w:rsidRPr="00B9374F">
        <w:rPr>
          <w:sz w:val="26"/>
          <w:szCs w:val="26"/>
        </w:rPr>
        <w:t>Минимальную о</w:t>
      </w:r>
      <w:r w:rsidRPr="00B9374F">
        <w:rPr>
          <w:sz w:val="26"/>
          <w:szCs w:val="26"/>
        </w:rPr>
        <w:t xml:space="preserve">ценку </w:t>
      </w:r>
      <w:r w:rsidR="005C0547" w:rsidRPr="00B9374F">
        <w:rPr>
          <w:sz w:val="26"/>
          <w:szCs w:val="26"/>
        </w:rPr>
        <w:t>получил</w:t>
      </w:r>
      <w:r w:rsidR="00B9374F" w:rsidRPr="00B9374F">
        <w:rPr>
          <w:sz w:val="26"/>
          <w:szCs w:val="26"/>
        </w:rPr>
        <w:t>о муниципал</w:t>
      </w:r>
      <w:r w:rsidR="00E63331">
        <w:rPr>
          <w:sz w:val="26"/>
          <w:szCs w:val="26"/>
        </w:rPr>
        <w:t>ьное образование «Штанигуртское»</w:t>
      </w:r>
      <w:r w:rsidRPr="00B9374F">
        <w:rPr>
          <w:sz w:val="26"/>
          <w:szCs w:val="26"/>
        </w:rPr>
        <w:t>.</w:t>
      </w:r>
    </w:p>
    <w:p w:rsidR="00E078F0" w:rsidRPr="0070180C" w:rsidRDefault="00E078F0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70180C">
        <w:rPr>
          <w:sz w:val="26"/>
          <w:szCs w:val="26"/>
        </w:rPr>
        <w:t>По индикатору</w:t>
      </w:r>
      <w:r w:rsidR="007237AC" w:rsidRPr="0070180C">
        <w:rPr>
          <w:sz w:val="26"/>
          <w:szCs w:val="26"/>
        </w:rPr>
        <w:t xml:space="preserve"> 2.7 «Отклонение объема расходов бюджета муниципального образования в IV квартале отчетного финансового года от среднего объема расходов за I - III кварталы отчетного финансового  года (без учета субсидий, субвенций и иных межбюджетных трансфертов, имеющих целевое назначение, поступивших из бюджета Удмуртской Республики)»</w:t>
      </w:r>
      <w:r w:rsidR="003F49E9" w:rsidRPr="0070180C">
        <w:rPr>
          <w:sz w:val="26"/>
          <w:szCs w:val="26"/>
        </w:rPr>
        <w:t xml:space="preserve"> максимальную оценку получило муниципальное образование </w:t>
      </w:r>
      <w:r w:rsidR="00785CF4">
        <w:rPr>
          <w:sz w:val="26"/>
          <w:szCs w:val="26"/>
        </w:rPr>
        <w:t>«</w:t>
      </w:r>
      <w:r w:rsidR="00E74E16">
        <w:rPr>
          <w:sz w:val="26"/>
          <w:szCs w:val="26"/>
        </w:rPr>
        <w:t>Штанигуртское</w:t>
      </w:r>
      <w:r w:rsidR="00785CF4">
        <w:rPr>
          <w:sz w:val="26"/>
          <w:szCs w:val="26"/>
        </w:rPr>
        <w:t>»</w:t>
      </w:r>
      <w:r w:rsidR="003F49E9" w:rsidRPr="0070180C">
        <w:rPr>
          <w:sz w:val="26"/>
          <w:szCs w:val="26"/>
        </w:rPr>
        <w:t xml:space="preserve">, </w:t>
      </w:r>
      <w:r w:rsidR="00E74E16">
        <w:rPr>
          <w:sz w:val="26"/>
          <w:szCs w:val="26"/>
        </w:rPr>
        <w:t xml:space="preserve"> </w:t>
      </w:r>
      <w:r w:rsidR="008675D8">
        <w:rPr>
          <w:sz w:val="26"/>
          <w:szCs w:val="26"/>
        </w:rPr>
        <w:t xml:space="preserve">минимальную </w:t>
      </w:r>
      <w:r w:rsidR="003F49E9" w:rsidRPr="0070180C">
        <w:rPr>
          <w:sz w:val="26"/>
          <w:szCs w:val="26"/>
        </w:rPr>
        <w:t xml:space="preserve">оценку </w:t>
      </w:r>
      <w:r w:rsidR="00785CF4">
        <w:rPr>
          <w:sz w:val="26"/>
          <w:szCs w:val="26"/>
        </w:rPr>
        <w:t>–</w:t>
      </w:r>
      <w:r w:rsidR="00312124">
        <w:rPr>
          <w:sz w:val="26"/>
          <w:szCs w:val="26"/>
        </w:rPr>
        <w:t xml:space="preserve"> </w:t>
      </w:r>
      <w:r w:rsidR="00785CF4">
        <w:rPr>
          <w:sz w:val="26"/>
          <w:szCs w:val="26"/>
        </w:rPr>
        <w:t>МО «</w:t>
      </w:r>
      <w:r w:rsidR="00312124">
        <w:rPr>
          <w:sz w:val="26"/>
          <w:szCs w:val="26"/>
        </w:rPr>
        <w:t>Качкашур</w:t>
      </w:r>
      <w:r w:rsidR="00E74E16">
        <w:rPr>
          <w:sz w:val="26"/>
          <w:szCs w:val="26"/>
        </w:rPr>
        <w:t>ское</w:t>
      </w:r>
      <w:r w:rsidR="00785CF4">
        <w:rPr>
          <w:sz w:val="26"/>
          <w:szCs w:val="26"/>
        </w:rPr>
        <w:t>»</w:t>
      </w:r>
      <w:r w:rsidR="003F49E9" w:rsidRPr="0070180C">
        <w:rPr>
          <w:sz w:val="26"/>
          <w:szCs w:val="26"/>
        </w:rPr>
        <w:t>.</w:t>
      </w:r>
    </w:p>
    <w:p w:rsidR="00785CF4" w:rsidRDefault="00785CF4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</w:p>
    <w:p w:rsidR="0055606A" w:rsidRPr="0070180C" w:rsidRDefault="00785CF4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5266A0" w:rsidRPr="0070180C">
        <w:rPr>
          <w:b/>
          <w:sz w:val="26"/>
          <w:szCs w:val="26"/>
        </w:rPr>
        <w:t xml:space="preserve">) </w:t>
      </w:r>
      <w:r w:rsidR="0055606A" w:rsidRPr="0070180C">
        <w:rPr>
          <w:b/>
          <w:sz w:val="26"/>
          <w:szCs w:val="26"/>
        </w:rPr>
        <w:t>Индикаторы, характеризующие степень прозрачности бюджетного процесса</w:t>
      </w:r>
    </w:p>
    <w:p w:rsidR="00D013FB" w:rsidRPr="0070180C" w:rsidRDefault="00C60077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70180C">
        <w:rPr>
          <w:sz w:val="26"/>
          <w:szCs w:val="26"/>
        </w:rPr>
        <w:t>Размещ</w:t>
      </w:r>
      <w:r w:rsidR="004A4800" w:rsidRPr="0070180C">
        <w:rPr>
          <w:sz w:val="26"/>
          <w:szCs w:val="26"/>
        </w:rPr>
        <w:t>ают</w:t>
      </w:r>
      <w:r w:rsidRPr="0070180C">
        <w:rPr>
          <w:sz w:val="26"/>
          <w:szCs w:val="26"/>
        </w:rPr>
        <w:t xml:space="preserve"> на официальных сайтах органов местного самоуправления муниципальных образований решения о бюджете</w:t>
      </w:r>
      <w:r w:rsidR="007E1425" w:rsidRPr="0070180C">
        <w:rPr>
          <w:sz w:val="26"/>
          <w:szCs w:val="26"/>
        </w:rPr>
        <w:t>,</w:t>
      </w:r>
      <w:r w:rsidR="00885697">
        <w:rPr>
          <w:sz w:val="26"/>
          <w:szCs w:val="26"/>
        </w:rPr>
        <w:t xml:space="preserve"> </w:t>
      </w:r>
      <w:r w:rsidR="004A4800" w:rsidRPr="0070180C">
        <w:rPr>
          <w:sz w:val="26"/>
          <w:szCs w:val="26"/>
        </w:rPr>
        <w:t xml:space="preserve">(индикатор  </w:t>
      </w:r>
      <w:r w:rsidR="00785CF4">
        <w:rPr>
          <w:sz w:val="26"/>
          <w:szCs w:val="26"/>
        </w:rPr>
        <w:t>3</w:t>
      </w:r>
      <w:r w:rsidR="004A4800" w:rsidRPr="0070180C">
        <w:rPr>
          <w:sz w:val="26"/>
          <w:szCs w:val="26"/>
        </w:rPr>
        <w:t xml:space="preserve">.1)  </w:t>
      </w:r>
      <w:r w:rsidR="00785CF4">
        <w:rPr>
          <w:sz w:val="26"/>
          <w:szCs w:val="26"/>
        </w:rPr>
        <w:t>все муниципальные образования - сельские поселения</w:t>
      </w:r>
      <w:r w:rsidR="00885697">
        <w:rPr>
          <w:sz w:val="26"/>
          <w:szCs w:val="26"/>
        </w:rPr>
        <w:t>.</w:t>
      </w:r>
    </w:p>
    <w:p w:rsidR="00C7757B" w:rsidRPr="0070180C" w:rsidRDefault="00785CF4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Индикатор 3.2 </w:t>
      </w:r>
      <w:r w:rsidR="001F2B8F">
        <w:rPr>
          <w:sz w:val="26"/>
          <w:szCs w:val="26"/>
        </w:rPr>
        <w:t>«Е</w:t>
      </w:r>
      <w:r w:rsidR="001F2B8F" w:rsidRPr="001F2B8F">
        <w:rPr>
          <w:sz w:val="26"/>
          <w:szCs w:val="26"/>
        </w:rPr>
        <w:t>жеквартальное размещение на официальном сайте местного самоуправления муниципального образования отчетов об исполнении бюджета муниципального образования</w:t>
      </w:r>
      <w:r w:rsidR="001F2B8F">
        <w:rPr>
          <w:sz w:val="26"/>
          <w:szCs w:val="26"/>
        </w:rPr>
        <w:t xml:space="preserve">». У всех </w:t>
      </w:r>
      <w:r w:rsidR="00E0791A" w:rsidRPr="0070180C">
        <w:rPr>
          <w:sz w:val="26"/>
          <w:szCs w:val="26"/>
        </w:rPr>
        <w:t>муниципальны</w:t>
      </w:r>
      <w:r w:rsidR="001F2B8F">
        <w:rPr>
          <w:sz w:val="26"/>
          <w:szCs w:val="26"/>
        </w:rPr>
        <w:t>х</w:t>
      </w:r>
      <w:r w:rsidR="00E0791A" w:rsidRPr="0070180C">
        <w:rPr>
          <w:sz w:val="26"/>
          <w:szCs w:val="26"/>
        </w:rPr>
        <w:t xml:space="preserve"> образовани</w:t>
      </w:r>
      <w:r w:rsidR="001F2B8F">
        <w:rPr>
          <w:sz w:val="26"/>
          <w:szCs w:val="26"/>
        </w:rPr>
        <w:t>й</w:t>
      </w:r>
      <w:r w:rsidR="00885697">
        <w:rPr>
          <w:sz w:val="26"/>
          <w:szCs w:val="26"/>
        </w:rPr>
        <w:t xml:space="preserve"> </w:t>
      </w:r>
      <w:proofErr w:type="gramStart"/>
      <w:r w:rsidR="001F2B8F">
        <w:rPr>
          <w:sz w:val="26"/>
          <w:szCs w:val="26"/>
        </w:rPr>
        <w:t>равен</w:t>
      </w:r>
      <w:proofErr w:type="gramEnd"/>
      <w:r w:rsidR="001F2B8F">
        <w:rPr>
          <w:sz w:val="26"/>
          <w:szCs w:val="26"/>
        </w:rPr>
        <w:t xml:space="preserve"> </w:t>
      </w:r>
      <w:r w:rsidR="00885697">
        <w:rPr>
          <w:sz w:val="26"/>
          <w:szCs w:val="26"/>
        </w:rPr>
        <w:t>максимальному значению - 2.7</w:t>
      </w:r>
      <w:r w:rsidR="001F2B8F">
        <w:rPr>
          <w:sz w:val="26"/>
          <w:szCs w:val="26"/>
        </w:rPr>
        <w:t>.</w:t>
      </w:r>
    </w:p>
    <w:p w:rsidR="00C7757B" w:rsidRPr="0070180C" w:rsidRDefault="005A572D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70180C">
        <w:rPr>
          <w:sz w:val="26"/>
          <w:szCs w:val="26"/>
        </w:rPr>
        <w:t>Во всех муниципальных образованиях</w:t>
      </w:r>
      <w:r w:rsidR="00885697">
        <w:rPr>
          <w:sz w:val="26"/>
          <w:szCs w:val="26"/>
        </w:rPr>
        <w:t xml:space="preserve"> </w:t>
      </w:r>
      <w:r w:rsidRPr="0070180C">
        <w:rPr>
          <w:sz w:val="26"/>
          <w:szCs w:val="26"/>
        </w:rPr>
        <w:t>п</w:t>
      </w:r>
      <w:r w:rsidR="007B3790" w:rsidRPr="0070180C">
        <w:rPr>
          <w:sz w:val="26"/>
          <w:szCs w:val="26"/>
        </w:rPr>
        <w:t>ров</w:t>
      </w:r>
      <w:r w:rsidRPr="0070180C">
        <w:rPr>
          <w:sz w:val="26"/>
          <w:szCs w:val="26"/>
        </w:rPr>
        <w:t>одятся</w:t>
      </w:r>
      <w:r w:rsidR="007B3790" w:rsidRPr="0070180C">
        <w:rPr>
          <w:sz w:val="26"/>
          <w:szCs w:val="26"/>
        </w:rPr>
        <w:t xml:space="preserve"> публичны</w:t>
      </w:r>
      <w:r w:rsidRPr="0070180C">
        <w:rPr>
          <w:sz w:val="26"/>
          <w:szCs w:val="26"/>
        </w:rPr>
        <w:t>е</w:t>
      </w:r>
      <w:r w:rsidR="007B3790" w:rsidRPr="0070180C">
        <w:rPr>
          <w:sz w:val="26"/>
          <w:szCs w:val="26"/>
        </w:rPr>
        <w:t xml:space="preserve"> слушани</w:t>
      </w:r>
      <w:r w:rsidRPr="0070180C">
        <w:rPr>
          <w:sz w:val="26"/>
          <w:szCs w:val="26"/>
        </w:rPr>
        <w:t>я</w:t>
      </w:r>
      <w:r w:rsidR="007B3790" w:rsidRPr="0070180C">
        <w:rPr>
          <w:sz w:val="26"/>
          <w:szCs w:val="26"/>
        </w:rPr>
        <w:t xml:space="preserve"> по проекту бюд</w:t>
      </w:r>
      <w:r w:rsidR="00A613E2">
        <w:rPr>
          <w:sz w:val="26"/>
          <w:szCs w:val="26"/>
        </w:rPr>
        <w:t>жета муниципального об</w:t>
      </w:r>
      <w:r w:rsidR="007B3790" w:rsidRPr="0070180C">
        <w:rPr>
          <w:sz w:val="26"/>
          <w:szCs w:val="26"/>
        </w:rPr>
        <w:t>разования и годовому отчету об исполнении бюджета  муниципального образования в соответствии с установленным порядком</w:t>
      </w:r>
      <w:r w:rsidR="001F2B8F">
        <w:rPr>
          <w:sz w:val="26"/>
          <w:szCs w:val="26"/>
        </w:rPr>
        <w:t xml:space="preserve"> (индикатор 3.3</w:t>
      </w:r>
      <w:r w:rsidRPr="0070180C">
        <w:rPr>
          <w:sz w:val="26"/>
          <w:szCs w:val="26"/>
        </w:rPr>
        <w:t>).</w:t>
      </w:r>
    </w:p>
    <w:p w:rsidR="001F2B8F" w:rsidRDefault="00683FD1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70180C">
        <w:rPr>
          <w:sz w:val="26"/>
          <w:szCs w:val="26"/>
        </w:rPr>
        <w:t>Все муниципальные образования в 201</w:t>
      </w:r>
      <w:r w:rsidR="00885697">
        <w:rPr>
          <w:sz w:val="26"/>
          <w:szCs w:val="26"/>
        </w:rPr>
        <w:t>6</w:t>
      </w:r>
      <w:r w:rsidRPr="0070180C">
        <w:rPr>
          <w:sz w:val="26"/>
          <w:szCs w:val="26"/>
        </w:rPr>
        <w:t xml:space="preserve"> году с</w:t>
      </w:r>
      <w:r w:rsidR="007B3790" w:rsidRPr="0070180C">
        <w:rPr>
          <w:sz w:val="26"/>
          <w:szCs w:val="26"/>
        </w:rPr>
        <w:t>воевременно представл</w:t>
      </w:r>
      <w:r w:rsidRPr="0070180C">
        <w:rPr>
          <w:sz w:val="26"/>
          <w:szCs w:val="26"/>
        </w:rPr>
        <w:t>яли</w:t>
      </w:r>
      <w:r w:rsidR="007B3790" w:rsidRPr="0070180C">
        <w:rPr>
          <w:sz w:val="26"/>
          <w:szCs w:val="26"/>
        </w:rPr>
        <w:t xml:space="preserve"> в </w:t>
      </w:r>
      <w:r w:rsidR="001F2B8F">
        <w:rPr>
          <w:sz w:val="26"/>
          <w:szCs w:val="26"/>
        </w:rPr>
        <w:t xml:space="preserve">Управление </w:t>
      </w:r>
      <w:r w:rsidR="007B3790" w:rsidRPr="0070180C">
        <w:rPr>
          <w:sz w:val="26"/>
          <w:szCs w:val="26"/>
        </w:rPr>
        <w:t xml:space="preserve">финансов </w:t>
      </w:r>
      <w:r w:rsidR="001F2B8F">
        <w:rPr>
          <w:sz w:val="26"/>
          <w:szCs w:val="26"/>
        </w:rPr>
        <w:t xml:space="preserve">Администрации </w:t>
      </w:r>
      <w:proofErr w:type="spellStart"/>
      <w:r w:rsidR="001F2B8F">
        <w:rPr>
          <w:sz w:val="26"/>
          <w:szCs w:val="26"/>
        </w:rPr>
        <w:t>Глазовского</w:t>
      </w:r>
      <w:proofErr w:type="spellEnd"/>
      <w:r w:rsidR="001F2B8F">
        <w:rPr>
          <w:sz w:val="26"/>
          <w:szCs w:val="26"/>
        </w:rPr>
        <w:t xml:space="preserve"> района</w:t>
      </w:r>
      <w:r w:rsidR="007B3790" w:rsidRPr="0070180C">
        <w:rPr>
          <w:sz w:val="26"/>
          <w:szCs w:val="26"/>
        </w:rPr>
        <w:t xml:space="preserve"> месячн</w:t>
      </w:r>
      <w:r w:rsidRPr="0070180C">
        <w:rPr>
          <w:sz w:val="26"/>
          <w:szCs w:val="26"/>
        </w:rPr>
        <w:t>ую</w:t>
      </w:r>
      <w:r w:rsidR="007B3790" w:rsidRPr="0070180C">
        <w:rPr>
          <w:sz w:val="26"/>
          <w:szCs w:val="26"/>
        </w:rPr>
        <w:t xml:space="preserve"> бюджетн</w:t>
      </w:r>
      <w:r w:rsidRPr="0070180C">
        <w:rPr>
          <w:sz w:val="26"/>
          <w:szCs w:val="26"/>
        </w:rPr>
        <w:t>ую</w:t>
      </w:r>
      <w:r w:rsidR="007B3790" w:rsidRPr="0070180C">
        <w:rPr>
          <w:sz w:val="26"/>
          <w:szCs w:val="26"/>
        </w:rPr>
        <w:t xml:space="preserve"> отчетност</w:t>
      </w:r>
      <w:r w:rsidRPr="0070180C">
        <w:rPr>
          <w:sz w:val="26"/>
          <w:szCs w:val="26"/>
        </w:rPr>
        <w:t>ь</w:t>
      </w:r>
      <w:r w:rsidR="007B3790" w:rsidRPr="0070180C">
        <w:rPr>
          <w:sz w:val="26"/>
          <w:szCs w:val="26"/>
        </w:rPr>
        <w:t xml:space="preserve"> в объеме форм, </w:t>
      </w:r>
      <w:r w:rsidR="001F2B8F" w:rsidRPr="001F2B8F">
        <w:rPr>
          <w:sz w:val="26"/>
          <w:szCs w:val="26"/>
        </w:rPr>
        <w:t>установленных МФ РФ и Управлением финансов Администрации муниципального образования "</w:t>
      </w:r>
      <w:r w:rsidR="001F2B8F">
        <w:rPr>
          <w:sz w:val="26"/>
          <w:szCs w:val="26"/>
        </w:rPr>
        <w:t>Глазовский</w:t>
      </w:r>
      <w:r w:rsidR="001F2B8F" w:rsidRPr="001F2B8F">
        <w:rPr>
          <w:sz w:val="26"/>
          <w:szCs w:val="26"/>
        </w:rPr>
        <w:t xml:space="preserve"> район"</w:t>
      </w:r>
      <w:r w:rsidRPr="0070180C">
        <w:rPr>
          <w:sz w:val="26"/>
          <w:szCs w:val="26"/>
        </w:rPr>
        <w:t>.</w:t>
      </w:r>
    </w:p>
    <w:p w:rsidR="00885697" w:rsidRDefault="00885697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</w:p>
    <w:p w:rsidR="0055606A" w:rsidRPr="00B60266" w:rsidRDefault="001F2B8F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b/>
          <w:sz w:val="26"/>
          <w:szCs w:val="26"/>
        </w:rPr>
      </w:pPr>
      <w:r w:rsidRPr="00B60266">
        <w:rPr>
          <w:rFonts w:eastAsiaTheme="minorHAnsi"/>
          <w:b/>
          <w:sz w:val="26"/>
          <w:szCs w:val="26"/>
          <w:lang w:eastAsia="en-US"/>
        </w:rPr>
        <w:t>4</w:t>
      </w:r>
      <w:r w:rsidR="005266A0" w:rsidRPr="00B60266">
        <w:rPr>
          <w:rFonts w:eastAsiaTheme="minorHAnsi"/>
          <w:b/>
          <w:sz w:val="26"/>
          <w:szCs w:val="26"/>
          <w:lang w:eastAsia="en-US"/>
        </w:rPr>
        <w:t xml:space="preserve">) </w:t>
      </w:r>
      <w:r w:rsidR="0055606A" w:rsidRPr="00B60266">
        <w:rPr>
          <w:rFonts w:eastAsiaTheme="minorHAnsi"/>
          <w:b/>
          <w:sz w:val="26"/>
          <w:szCs w:val="26"/>
          <w:lang w:eastAsia="en-US"/>
        </w:rPr>
        <w:t>Индикаторы, характеризующие организацию финансового контроля и аудита</w:t>
      </w:r>
    </w:p>
    <w:p w:rsidR="0055606A" w:rsidRPr="001F2B8F" w:rsidRDefault="0055606A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  <w:highlight w:val="red"/>
        </w:rPr>
      </w:pPr>
    </w:p>
    <w:p w:rsidR="00B60266" w:rsidRPr="00703EA0" w:rsidRDefault="00C7757B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iCs/>
          <w:color w:val="000000"/>
          <w:sz w:val="26"/>
          <w:szCs w:val="26"/>
        </w:rPr>
      </w:pPr>
      <w:r w:rsidRPr="00703EA0">
        <w:rPr>
          <w:sz w:val="26"/>
          <w:szCs w:val="26"/>
        </w:rPr>
        <w:t>По индикатору</w:t>
      </w:r>
      <w:r w:rsidR="00885697">
        <w:rPr>
          <w:sz w:val="26"/>
          <w:szCs w:val="26"/>
        </w:rPr>
        <w:t xml:space="preserve"> </w:t>
      </w:r>
      <w:r w:rsidR="00B60266" w:rsidRPr="00703EA0">
        <w:rPr>
          <w:sz w:val="26"/>
          <w:szCs w:val="26"/>
        </w:rPr>
        <w:t>4</w:t>
      </w:r>
      <w:r w:rsidR="005A754A" w:rsidRPr="00703EA0">
        <w:rPr>
          <w:sz w:val="26"/>
          <w:szCs w:val="26"/>
        </w:rPr>
        <w:t>.</w:t>
      </w:r>
      <w:r w:rsidR="004B050A" w:rsidRPr="00703EA0">
        <w:rPr>
          <w:sz w:val="26"/>
          <w:szCs w:val="26"/>
        </w:rPr>
        <w:t>1</w:t>
      </w:r>
      <w:r w:rsidR="00885697">
        <w:rPr>
          <w:sz w:val="26"/>
          <w:szCs w:val="26"/>
        </w:rPr>
        <w:t xml:space="preserve"> </w:t>
      </w:r>
      <w:r w:rsidR="005A754A" w:rsidRPr="00703EA0">
        <w:rPr>
          <w:iCs/>
          <w:color w:val="000000"/>
          <w:sz w:val="26"/>
          <w:szCs w:val="26"/>
        </w:rPr>
        <w:t>«Осуществление всеми главными распорядителями (распорядителями) 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мероприятий по внутреннему финансовому контролю в соответствии со ст. 160.2-1 Бюджетного кодекса Российской Федерации»</w:t>
      </w:r>
      <w:r w:rsidR="00885697">
        <w:rPr>
          <w:iCs/>
          <w:color w:val="000000"/>
          <w:sz w:val="26"/>
          <w:szCs w:val="26"/>
        </w:rPr>
        <w:t xml:space="preserve"> </w:t>
      </w:r>
      <w:r w:rsidR="00B60266" w:rsidRPr="00703EA0">
        <w:rPr>
          <w:iCs/>
          <w:color w:val="000000"/>
          <w:sz w:val="26"/>
          <w:szCs w:val="26"/>
        </w:rPr>
        <w:t xml:space="preserve">все поселения получили </w:t>
      </w:r>
      <w:r w:rsidR="00C74238" w:rsidRPr="00703EA0">
        <w:rPr>
          <w:iCs/>
          <w:color w:val="000000"/>
          <w:sz w:val="26"/>
          <w:szCs w:val="26"/>
        </w:rPr>
        <w:t xml:space="preserve">минимальную </w:t>
      </w:r>
      <w:r w:rsidR="007C7B8C" w:rsidRPr="00703EA0">
        <w:rPr>
          <w:iCs/>
          <w:color w:val="000000"/>
          <w:sz w:val="26"/>
          <w:szCs w:val="26"/>
        </w:rPr>
        <w:t>оценку</w:t>
      </w:r>
      <w:r w:rsidR="00B60266" w:rsidRPr="00703EA0">
        <w:rPr>
          <w:iCs/>
          <w:color w:val="000000"/>
          <w:sz w:val="26"/>
          <w:szCs w:val="26"/>
        </w:rPr>
        <w:t xml:space="preserve"> «0»</w:t>
      </w:r>
    </w:p>
    <w:p w:rsidR="00C7757B" w:rsidRPr="00703EA0" w:rsidRDefault="00C7757B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703EA0">
        <w:rPr>
          <w:sz w:val="26"/>
          <w:szCs w:val="26"/>
        </w:rPr>
        <w:t>По индикатору</w:t>
      </w:r>
      <w:r w:rsidR="00885697">
        <w:rPr>
          <w:sz w:val="26"/>
          <w:szCs w:val="26"/>
        </w:rPr>
        <w:t xml:space="preserve"> </w:t>
      </w:r>
      <w:r w:rsidR="00B60266" w:rsidRPr="00703EA0">
        <w:rPr>
          <w:sz w:val="26"/>
          <w:szCs w:val="26"/>
        </w:rPr>
        <w:t>4.</w:t>
      </w:r>
      <w:r w:rsidR="004B050A" w:rsidRPr="00703EA0">
        <w:rPr>
          <w:sz w:val="26"/>
          <w:szCs w:val="26"/>
        </w:rPr>
        <w:t>2</w:t>
      </w:r>
      <w:r w:rsidR="00885697">
        <w:rPr>
          <w:sz w:val="26"/>
          <w:szCs w:val="26"/>
        </w:rPr>
        <w:t xml:space="preserve"> </w:t>
      </w:r>
      <w:r w:rsidR="005A754A" w:rsidRPr="00703EA0">
        <w:rPr>
          <w:iCs/>
          <w:color w:val="000000"/>
          <w:sz w:val="26"/>
          <w:szCs w:val="26"/>
        </w:rPr>
        <w:t>«Осуществление всеми главными распорядителями (распорядителями) 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мероприятий по внутреннему финансовому аудиту в соответствии со ст. 160.2-1 Бюджетного кодекса Российской Федерации»</w:t>
      </w:r>
      <w:r w:rsidR="00840654" w:rsidRPr="00703EA0">
        <w:rPr>
          <w:iCs/>
          <w:color w:val="000000"/>
          <w:sz w:val="26"/>
          <w:szCs w:val="26"/>
        </w:rPr>
        <w:t xml:space="preserve"> у всех муниципальных образований оценка «0».</w:t>
      </w:r>
    </w:p>
    <w:p w:rsidR="004B050A" w:rsidRPr="00703EA0" w:rsidRDefault="005A754A" w:rsidP="004B050A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703EA0">
        <w:rPr>
          <w:sz w:val="26"/>
          <w:szCs w:val="26"/>
        </w:rPr>
        <w:t xml:space="preserve">По индикатору </w:t>
      </w:r>
      <w:r w:rsidR="00B60266" w:rsidRPr="00703EA0">
        <w:rPr>
          <w:sz w:val="26"/>
          <w:szCs w:val="26"/>
        </w:rPr>
        <w:t>4</w:t>
      </w:r>
      <w:r w:rsidRPr="00703EA0">
        <w:rPr>
          <w:sz w:val="26"/>
          <w:szCs w:val="26"/>
        </w:rPr>
        <w:t>.</w:t>
      </w:r>
      <w:r w:rsidR="004B050A" w:rsidRPr="00703EA0">
        <w:rPr>
          <w:sz w:val="26"/>
          <w:szCs w:val="26"/>
        </w:rPr>
        <w:t>3</w:t>
      </w:r>
      <w:r w:rsidR="00885697">
        <w:rPr>
          <w:sz w:val="26"/>
          <w:szCs w:val="26"/>
        </w:rPr>
        <w:t xml:space="preserve"> </w:t>
      </w:r>
      <w:r w:rsidRPr="00703EA0">
        <w:rPr>
          <w:iCs/>
          <w:color w:val="000000"/>
          <w:sz w:val="26"/>
          <w:szCs w:val="26"/>
        </w:rPr>
        <w:t>«Доля органов местного самоуправления и муниципальных учреждений, должностные лица которых привлечены к ответственности по результатам проведенных контрольных мероприятий, в общем количестве органов местного самоуправления и муниципальных учреждений, в которых по результатам контрольных ме</w:t>
      </w:r>
      <w:r w:rsidR="00186E2C">
        <w:rPr>
          <w:iCs/>
          <w:color w:val="000000"/>
          <w:sz w:val="26"/>
          <w:szCs w:val="26"/>
        </w:rPr>
        <w:t>роприятий установлены нарушения»</w:t>
      </w:r>
      <w:r w:rsidR="00885697">
        <w:rPr>
          <w:iCs/>
          <w:color w:val="000000"/>
          <w:sz w:val="26"/>
          <w:szCs w:val="26"/>
        </w:rPr>
        <w:t xml:space="preserve"> </w:t>
      </w:r>
      <w:r w:rsidR="00885697">
        <w:rPr>
          <w:sz w:val="26"/>
          <w:szCs w:val="26"/>
        </w:rPr>
        <w:t xml:space="preserve">МО «Качкашурское» </w:t>
      </w:r>
      <w:r w:rsidR="004B050A" w:rsidRPr="00703EA0">
        <w:rPr>
          <w:rFonts w:eastAsiaTheme="minorHAnsi"/>
          <w:sz w:val="26"/>
          <w:szCs w:val="26"/>
          <w:lang w:eastAsia="en-US"/>
        </w:rPr>
        <w:t>получил</w:t>
      </w:r>
      <w:r w:rsidR="00885697">
        <w:rPr>
          <w:rFonts w:eastAsiaTheme="minorHAnsi"/>
          <w:sz w:val="26"/>
          <w:szCs w:val="26"/>
          <w:lang w:eastAsia="en-US"/>
        </w:rPr>
        <w:t>о</w:t>
      </w:r>
      <w:r w:rsidR="004B050A" w:rsidRPr="00703EA0">
        <w:rPr>
          <w:rFonts w:eastAsiaTheme="minorHAnsi"/>
          <w:sz w:val="26"/>
          <w:szCs w:val="26"/>
          <w:lang w:eastAsia="en-US"/>
        </w:rPr>
        <w:t xml:space="preserve"> </w:t>
      </w:r>
      <w:r w:rsidR="00885697">
        <w:rPr>
          <w:rFonts w:eastAsiaTheme="minorHAnsi"/>
          <w:sz w:val="26"/>
          <w:szCs w:val="26"/>
          <w:lang w:eastAsia="en-US"/>
        </w:rPr>
        <w:t xml:space="preserve">максимальную оценку </w:t>
      </w:r>
      <w:r w:rsidR="00186E2C">
        <w:rPr>
          <w:rFonts w:eastAsiaTheme="minorHAnsi"/>
          <w:sz w:val="26"/>
          <w:szCs w:val="26"/>
          <w:lang w:eastAsia="en-US"/>
        </w:rPr>
        <w:t>«</w:t>
      </w:r>
      <w:r w:rsidR="00885697">
        <w:rPr>
          <w:rFonts w:eastAsiaTheme="minorHAnsi"/>
          <w:sz w:val="26"/>
          <w:szCs w:val="26"/>
          <w:lang w:eastAsia="en-US"/>
        </w:rPr>
        <w:t>2,3</w:t>
      </w:r>
      <w:r w:rsidR="00186E2C">
        <w:rPr>
          <w:rFonts w:eastAsiaTheme="minorHAnsi"/>
          <w:sz w:val="26"/>
          <w:szCs w:val="26"/>
          <w:lang w:eastAsia="en-US"/>
        </w:rPr>
        <w:t>»</w:t>
      </w:r>
      <w:r w:rsidR="004B050A" w:rsidRPr="00703EA0">
        <w:rPr>
          <w:rFonts w:eastAsiaTheme="minorHAnsi"/>
          <w:sz w:val="26"/>
          <w:szCs w:val="26"/>
          <w:lang w:eastAsia="en-US"/>
        </w:rPr>
        <w:t xml:space="preserve"> ввиду того, что  </w:t>
      </w:r>
      <w:r w:rsidR="00885697">
        <w:rPr>
          <w:rFonts w:eastAsiaTheme="minorHAnsi"/>
          <w:sz w:val="26"/>
          <w:szCs w:val="26"/>
          <w:lang w:eastAsia="en-US"/>
        </w:rPr>
        <w:t>по результатам</w:t>
      </w:r>
      <w:r w:rsidR="004B050A" w:rsidRPr="00703EA0">
        <w:rPr>
          <w:rFonts w:eastAsiaTheme="minorHAnsi"/>
          <w:sz w:val="26"/>
          <w:szCs w:val="26"/>
          <w:lang w:eastAsia="en-US"/>
        </w:rPr>
        <w:t xml:space="preserve"> контрольны</w:t>
      </w:r>
      <w:r w:rsidR="00186E2C">
        <w:rPr>
          <w:rFonts w:eastAsiaTheme="minorHAnsi"/>
          <w:sz w:val="26"/>
          <w:szCs w:val="26"/>
          <w:lang w:eastAsia="en-US"/>
        </w:rPr>
        <w:t>х</w:t>
      </w:r>
      <w:r w:rsidR="004B050A" w:rsidRPr="00703EA0">
        <w:rPr>
          <w:rFonts w:eastAsiaTheme="minorHAnsi"/>
          <w:sz w:val="26"/>
          <w:szCs w:val="26"/>
          <w:lang w:eastAsia="en-US"/>
        </w:rPr>
        <w:t xml:space="preserve"> мероприяти</w:t>
      </w:r>
      <w:r w:rsidR="00186E2C">
        <w:rPr>
          <w:rFonts w:eastAsiaTheme="minorHAnsi"/>
          <w:sz w:val="26"/>
          <w:szCs w:val="26"/>
          <w:lang w:eastAsia="en-US"/>
        </w:rPr>
        <w:t>й</w:t>
      </w:r>
      <w:r w:rsidR="00001B07">
        <w:rPr>
          <w:rFonts w:eastAsiaTheme="minorHAnsi"/>
          <w:sz w:val="26"/>
          <w:szCs w:val="26"/>
          <w:lang w:eastAsia="en-US"/>
        </w:rPr>
        <w:t xml:space="preserve"> </w:t>
      </w:r>
      <w:r w:rsidR="00186E2C">
        <w:rPr>
          <w:rFonts w:eastAsiaTheme="minorHAnsi"/>
          <w:sz w:val="26"/>
          <w:szCs w:val="26"/>
          <w:lang w:eastAsia="en-US"/>
        </w:rPr>
        <w:t>нарушения не установлены, в остальных муниципальных образованиях оценка  «0».</w:t>
      </w:r>
      <w:r w:rsidR="004B050A" w:rsidRPr="00703EA0">
        <w:rPr>
          <w:rFonts w:eastAsiaTheme="minorHAnsi"/>
          <w:sz w:val="26"/>
          <w:szCs w:val="26"/>
          <w:lang w:eastAsia="en-US"/>
        </w:rPr>
        <w:t xml:space="preserve"> </w:t>
      </w:r>
      <w:proofErr w:type="gramEnd"/>
    </w:p>
    <w:p w:rsidR="004B050A" w:rsidRPr="00703EA0" w:rsidRDefault="005A754A" w:rsidP="004B050A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703EA0">
        <w:rPr>
          <w:sz w:val="26"/>
          <w:szCs w:val="26"/>
        </w:rPr>
        <w:t xml:space="preserve">По индикатору </w:t>
      </w:r>
      <w:r w:rsidR="004B050A" w:rsidRPr="00703EA0">
        <w:rPr>
          <w:sz w:val="26"/>
          <w:szCs w:val="26"/>
        </w:rPr>
        <w:t>4</w:t>
      </w:r>
      <w:r w:rsidRPr="00703EA0">
        <w:rPr>
          <w:sz w:val="26"/>
          <w:szCs w:val="26"/>
        </w:rPr>
        <w:t>.</w:t>
      </w:r>
      <w:r w:rsidR="004B050A" w:rsidRPr="00703EA0">
        <w:rPr>
          <w:sz w:val="26"/>
          <w:szCs w:val="26"/>
        </w:rPr>
        <w:t>4</w:t>
      </w:r>
      <w:r w:rsidR="00186E2C">
        <w:rPr>
          <w:sz w:val="26"/>
          <w:szCs w:val="26"/>
        </w:rPr>
        <w:t xml:space="preserve"> </w:t>
      </w:r>
      <w:r w:rsidRPr="00703EA0">
        <w:rPr>
          <w:iCs/>
          <w:color w:val="000000"/>
          <w:sz w:val="26"/>
          <w:szCs w:val="26"/>
        </w:rPr>
        <w:t xml:space="preserve">«Доля нецелевых расходов, выявленных в результате контрольных мероприятий, </w:t>
      </w:r>
      <w:r w:rsidR="004B050A" w:rsidRPr="00703EA0">
        <w:rPr>
          <w:iCs/>
          <w:color w:val="000000"/>
          <w:sz w:val="26"/>
          <w:szCs w:val="26"/>
        </w:rPr>
        <w:t xml:space="preserve">все </w:t>
      </w:r>
      <w:r w:rsidR="004B050A" w:rsidRPr="00703EA0">
        <w:rPr>
          <w:rFonts w:eastAsiaTheme="minorHAnsi"/>
          <w:sz w:val="26"/>
          <w:szCs w:val="26"/>
          <w:lang w:eastAsia="en-US"/>
        </w:rPr>
        <w:t xml:space="preserve">муниципальные  образования получили высокий бал, ввиду того, что  </w:t>
      </w:r>
      <w:r w:rsidR="00703EA0" w:rsidRPr="00001CE0">
        <w:rPr>
          <w:rFonts w:eastAsiaTheme="minorHAnsi"/>
          <w:sz w:val="26"/>
          <w:szCs w:val="26"/>
          <w:lang w:eastAsia="en-US"/>
        </w:rPr>
        <w:t>нарушени</w:t>
      </w:r>
      <w:r w:rsidR="00186E2C">
        <w:rPr>
          <w:rFonts w:eastAsiaTheme="minorHAnsi"/>
          <w:sz w:val="26"/>
          <w:szCs w:val="26"/>
          <w:lang w:eastAsia="en-US"/>
        </w:rPr>
        <w:t xml:space="preserve">я </w:t>
      </w:r>
      <w:r w:rsidR="00001CE0">
        <w:rPr>
          <w:rFonts w:eastAsiaTheme="minorHAnsi"/>
          <w:sz w:val="26"/>
          <w:szCs w:val="26"/>
          <w:lang w:eastAsia="en-US"/>
        </w:rPr>
        <w:t xml:space="preserve">по </w:t>
      </w:r>
      <w:r w:rsidR="00703EA0" w:rsidRPr="00001CE0">
        <w:rPr>
          <w:rFonts w:eastAsiaTheme="minorHAnsi"/>
          <w:sz w:val="26"/>
          <w:szCs w:val="26"/>
          <w:lang w:eastAsia="en-US"/>
        </w:rPr>
        <w:t>нецелевы</w:t>
      </w:r>
      <w:r w:rsidR="00001CE0">
        <w:rPr>
          <w:rFonts w:eastAsiaTheme="minorHAnsi"/>
          <w:sz w:val="26"/>
          <w:szCs w:val="26"/>
          <w:lang w:eastAsia="en-US"/>
        </w:rPr>
        <w:t>м</w:t>
      </w:r>
      <w:r w:rsidR="00703EA0" w:rsidRPr="00001CE0">
        <w:rPr>
          <w:rFonts w:eastAsiaTheme="minorHAnsi"/>
          <w:sz w:val="26"/>
          <w:szCs w:val="26"/>
          <w:lang w:eastAsia="en-US"/>
        </w:rPr>
        <w:t xml:space="preserve"> расход</w:t>
      </w:r>
      <w:r w:rsidR="00001CE0">
        <w:rPr>
          <w:rFonts w:eastAsiaTheme="minorHAnsi"/>
          <w:sz w:val="26"/>
          <w:szCs w:val="26"/>
          <w:lang w:eastAsia="en-US"/>
        </w:rPr>
        <w:t>ам не установлены</w:t>
      </w:r>
      <w:r w:rsidR="00703EA0" w:rsidRPr="00001CE0">
        <w:rPr>
          <w:rFonts w:eastAsiaTheme="minorHAnsi"/>
          <w:sz w:val="26"/>
          <w:szCs w:val="26"/>
          <w:lang w:eastAsia="en-US"/>
        </w:rPr>
        <w:t>.</w:t>
      </w:r>
    </w:p>
    <w:p w:rsidR="004B050A" w:rsidRPr="00703EA0" w:rsidRDefault="005A754A" w:rsidP="004B050A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703EA0">
        <w:rPr>
          <w:sz w:val="26"/>
          <w:szCs w:val="26"/>
        </w:rPr>
        <w:t xml:space="preserve">По индикатору </w:t>
      </w:r>
      <w:r w:rsidR="004B050A" w:rsidRPr="00703EA0">
        <w:rPr>
          <w:sz w:val="26"/>
          <w:szCs w:val="26"/>
        </w:rPr>
        <w:t>4</w:t>
      </w:r>
      <w:r w:rsidRPr="00703EA0">
        <w:rPr>
          <w:sz w:val="26"/>
          <w:szCs w:val="26"/>
        </w:rPr>
        <w:t>.</w:t>
      </w:r>
      <w:r w:rsidR="004B050A" w:rsidRPr="00703EA0">
        <w:rPr>
          <w:sz w:val="26"/>
          <w:szCs w:val="26"/>
        </w:rPr>
        <w:t>5</w:t>
      </w:r>
      <w:r w:rsidR="00186E2C">
        <w:rPr>
          <w:sz w:val="26"/>
          <w:szCs w:val="26"/>
        </w:rPr>
        <w:t xml:space="preserve"> </w:t>
      </w:r>
      <w:r w:rsidRPr="00703EA0">
        <w:rPr>
          <w:iCs/>
          <w:color w:val="000000"/>
          <w:sz w:val="26"/>
          <w:szCs w:val="26"/>
        </w:rPr>
        <w:t>«Доля неэффективных расходов, выявленных в результате контрольных мероприятий, в общем объеме проверенных расходов»</w:t>
      </w:r>
      <w:r w:rsidR="00186E2C">
        <w:rPr>
          <w:iCs/>
          <w:color w:val="000000"/>
          <w:sz w:val="26"/>
          <w:szCs w:val="26"/>
        </w:rPr>
        <w:t xml:space="preserve"> </w:t>
      </w:r>
      <w:r w:rsidR="004B050A" w:rsidRPr="00703EA0">
        <w:rPr>
          <w:iCs/>
          <w:color w:val="000000"/>
          <w:sz w:val="26"/>
          <w:szCs w:val="26"/>
        </w:rPr>
        <w:t xml:space="preserve">все </w:t>
      </w:r>
      <w:r w:rsidR="004B050A" w:rsidRPr="00703EA0">
        <w:rPr>
          <w:rFonts w:eastAsiaTheme="minorHAnsi"/>
          <w:sz w:val="26"/>
          <w:szCs w:val="26"/>
          <w:lang w:eastAsia="en-US"/>
        </w:rPr>
        <w:t xml:space="preserve">муниципальные  образования получили высокий бал, ввиду того, что </w:t>
      </w:r>
      <w:r w:rsidR="00703EA0" w:rsidRPr="00703EA0">
        <w:rPr>
          <w:rFonts w:eastAsiaTheme="minorHAnsi"/>
          <w:sz w:val="26"/>
          <w:szCs w:val="26"/>
          <w:lang w:eastAsia="en-US"/>
        </w:rPr>
        <w:t>не установлены нарушения по  неэффективным расходам.</w:t>
      </w:r>
    </w:p>
    <w:p w:rsidR="005A754A" w:rsidRDefault="005A754A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</w:p>
    <w:p w:rsidR="0097378D" w:rsidRPr="0070180C" w:rsidRDefault="001F2B8F" w:rsidP="0070180C">
      <w:pPr>
        <w:spacing w:line="276" w:lineRule="auto"/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5</w:t>
      </w:r>
      <w:r w:rsidR="00BC468F" w:rsidRPr="0070180C">
        <w:rPr>
          <w:b/>
          <w:sz w:val="26"/>
          <w:szCs w:val="26"/>
        </w:rPr>
        <w:t xml:space="preserve">) Индикаторы </w:t>
      </w:r>
      <w:r w:rsidR="00DB6E47" w:rsidRPr="0070180C">
        <w:rPr>
          <w:b/>
          <w:sz w:val="26"/>
          <w:szCs w:val="26"/>
        </w:rPr>
        <w:t>выполнен</w:t>
      </w:r>
      <w:r w:rsidR="00BC468F" w:rsidRPr="0070180C">
        <w:rPr>
          <w:b/>
          <w:sz w:val="26"/>
          <w:szCs w:val="26"/>
        </w:rPr>
        <w:t>ия требований бюджетного законодательства при осуществлении бюджетного процесса.</w:t>
      </w:r>
    </w:p>
    <w:p w:rsidR="00686371" w:rsidRDefault="00B323A7" w:rsidP="0070180C">
      <w:pPr>
        <w:tabs>
          <w:tab w:val="left" w:pos="360"/>
        </w:tabs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70180C">
        <w:rPr>
          <w:color w:val="000000"/>
          <w:sz w:val="26"/>
          <w:szCs w:val="26"/>
        </w:rPr>
        <w:t xml:space="preserve">В части </w:t>
      </w:r>
      <w:r w:rsidR="001F2B8F">
        <w:rPr>
          <w:color w:val="000000"/>
          <w:sz w:val="26"/>
          <w:szCs w:val="26"/>
        </w:rPr>
        <w:t>выполнения тре</w:t>
      </w:r>
      <w:r w:rsidR="00477534">
        <w:rPr>
          <w:color w:val="000000"/>
          <w:sz w:val="26"/>
          <w:szCs w:val="26"/>
        </w:rPr>
        <w:t>бований бюджетного законодательства</w:t>
      </w:r>
      <w:r w:rsidRPr="0070180C">
        <w:rPr>
          <w:color w:val="000000"/>
          <w:sz w:val="26"/>
          <w:szCs w:val="26"/>
        </w:rPr>
        <w:t xml:space="preserve"> нарушений не установлено</w:t>
      </w:r>
      <w:r w:rsidR="00477534">
        <w:rPr>
          <w:color w:val="000000"/>
          <w:sz w:val="26"/>
          <w:szCs w:val="26"/>
        </w:rPr>
        <w:t xml:space="preserve"> ни у одного муниципального образования.</w:t>
      </w:r>
    </w:p>
    <w:p w:rsidR="00BA2EA4" w:rsidRPr="0070180C" w:rsidRDefault="00EF5D8A" w:rsidP="0070180C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  <w:r w:rsidRPr="0070180C">
        <w:rPr>
          <w:sz w:val="26"/>
          <w:szCs w:val="26"/>
        </w:rPr>
        <w:t>По итогам 201</w:t>
      </w:r>
      <w:r w:rsidR="002E1CEC">
        <w:rPr>
          <w:sz w:val="26"/>
          <w:szCs w:val="26"/>
        </w:rPr>
        <w:t>6</w:t>
      </w:r>
      <w:r w:rsidRPr="0070180C">
        <w:rPr>
          <w:sz w:val="26"/>
          <w:szCs w:val="26"/>
        </w:rPr>
        <w:t xml:space="preserve"> года н</w:t>
      </w:r>
      <w:r w:rsidR="00BA2EA4" w:rsidRPr="0070180C">
        <w:rPr>
          <w:sz w:val="26"/>
          <w:szCs w:val="26"/>
        </w:rPr>
        <w:t>и у одного муниципального образования значение комплексной оценки не превысило 8</w:t>
      </w:r>
      <w:r w:rsidR="00C51898" w:rsidRPr="0070180C">
        <w:rPr>
          <w:sz w:val="26"/>
          <w:szCs w:val="26"/>
        </w:rPr>
        <w:t>0 баллов (значение</w:t>
      </w:r>
      <w:r w:rsidR="00BD342F" w:rsidRPr="0070180C">
        <w:rPr>
          <w:sz w:val="26"/>
          <w:szCs w:val="26"/>
        </w:rPr>
        <w:t xml:space="preserve"> комплексной оценки</w:t>
      </w:r>
      <w:r w:rsidR="00C51898" w:rsidRPr="0070180C">
        <w:rPr>
          <w:sz w:val="26"/>
          <w:szCs w:val="26"/>
        </w:rPr>
        <w:t>, выше которого присваивается I Степень качества</w:t>
      </w:r>
      <w:r w:rsidR="00C16162">
        <w:rPr>
          <w:sz w:val="26"/>
          <w:szCs w:val="26"/>
        </w:rPr>
        <w:t>,</w:t>
      </w:r>
      <w:r w:rsidR="00085C15">
        <w:rPr>
          <w:sz w:val="26"/>
          <w:szCs w:val="26"/>
        </w:rPr>
        <w:t xml:space="preserve"> при условии </w:t>
      </w:r>
      <w:proofErr w:type="gramStart"/>
      <w:r w:rsidR="00085C15" w:rsidRPr="0070180C">
        <w:rPr>
          <w:sz w:val="26"/>
          <w:szCs w:val="26"/>
        </w:rPr>
        <w:t>соответствия достигнутых значений индикаторов выполнения требований бюджетного законодательства</w:t>
      </w:r>
      <w:proofErr w:type="gramEnd"/>
      <w:r w:rsidR="00085C15" w:rsidRPr="0070180C">
        <w:rPr>
          <w:sz w:val="26"/>
          <w:szCs w:val="26"/>
        </w:rPr>
        <w:t xml:space="preserve"> в муниципальных образованиях нормативным значениям</w:t>
      </w:r>
      <w:r w:rsidR="00C51898" w:rsidRPr="0070180C">
        <w:rPr>
          <w:sz w:val="26"/>
          <w:szCs w:val="26"/>
        </w:rPr>
        <w:t xml:space="preserve">). </w:t>
      </w:r>
    </w:p>
    <w:p w:rsidR="00A86B12" w:rsidRDefault="00A86B12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  <w:r w:rsidRPr="0070180C">
        <w:rPr>
          <w:sz w:val="26"/>
          <w:szCs w:val="26"/>
        </w:rPr>
        <w:t>По результатам мониторинга и оценки качества управления муниципальными финансами муниципальных образований</w:t>
      </w:r>
      <w:r w:rsidR="002E1CEC">
        <w:rPr>
          <w:sz w:val="26"/>
          <w:szCs w:val="26"/>
        </w:rPr>
        <w:t xml:space="preserve"> </w:t>
      </w:r>
      <w:r w:rsidR="00477534">
        <w:rPr>
          <w:sz w:val="26"/>
          <w:szCs w:val="26"/>
        </w:rPr>
        <w:t>-</w:t>
      </w:r>
      <w:r w:rsidR="002E1CEC">
        <w:rPr>
          <w:sz w:val="26"/>
          <w:szCs w:val="26"/>
        </w:rPr>
        <w:t xml:space="preserve"> </w:t>
      </w:r>
      <w:r w:rsidR="00477534">
        <w:rPr>
          <w:sz w:val="26"/>
          <w:szCs w:val="26"/>
        </w:rPr>
        <w:t>сельских поселений</w:t>
      </w:r>
      <w:r w:rsidRPr="0070180C">
        <w:rPr>
          <w:sz w:val="26"/>
          <w:szCs w:val="26"/>
        </w:rPr>
        <w:t xml:space="preserve"> в </w:t>
      </w:r>
      <w:proofErr w:type="spellStart"/>
      <w:r w:rsidR="00477534">
        <w:rPr>
          <w:sz w:val="26"/>
          <w:szCs w:val="26"/>
        </w:rPr>
        <w:t>Глазовском</w:t>
      </w:r>
      <w:proofErr w:type="spellEnd"/>
      <w:r w:rsidR="00477534">
        <w:rPr>
          <w:sz w:val="26"/>
          <w:szCs w:val="26"/>
        </w:rPr>
        <w:t xml:space="preserve"> районе</w:t>
      </w:r>
      <w:r w:rsidRPr="0070180C">
        <w:rPr>
          <w:sz w:val="26"/>
          <w:szCs w:val="26"/>
        </w:rPr>
        <w:t xml:space="preserve"> по итогам 201</w:t>
      </w:r>
      <w:r w:rsidR="002E1CEC">
        <w:rPr>
          <w:sz w:val="26"/>
          <w:szCs w:val="26"/>
        </w:rPr>
        <w:t>6</w:t>
      </w:r>
      <w:r w:rsidRPr="0070180C">
        <w:rPr>
          <w:sz w:val="26"/>
          <w:szCs w:val="26"/>
        </w:rPr>
        <w:t xml:space="preserve"> года</w:t>
      </w:r>
      <w:r w:rsidR="002E1CEC">
        <w:rPr>
          <w:sz w:val="26"/>
          <w:szCs w:val="26"/>
        </w:rPr>
        <w:t xml:space="preserve"> </w:t>
      </w:r>
      <w:r w:rsidR="002A28EF">
        <w:rPr>
          <w:sz w:val="26"/>
          <w:szCs w:val="26"/>
        </w:rPr>
        <w:t>4</w:t>
      </w:r>
      <w:r w:rsidR="00DC2D40">
        <w:rPr>
          <w:sz w:val="26"/>
          <w:szCs w:val="26"/>
        </w:rPr>
        <w:t>-</w:t>
      </w:r>
      <w:r w:rsidR="00794892">
        <w:rPr>
          <w:sz w:val="26"/>
          <w:szCs w:val="26"/>
        </w:rPr>
        <w:t>ти</w:t>
      </w:r>
      <w:r w:rsidR="0091563D" w:rsidRPr="0070180C">
        <w:rPr>
          <w:sz w:val="26"/>
          <w:szCs w:val="26"/>
        </w:rPr>
        <w:t xml:space="preserve"> муниципальным образованиям</w:t>
      </w:r>
      <w:r w:rsidR="00DC2D40">
        <w:rPr>
          <w:sz w:val="26"/>
          <w:szCs w:val="26"/>
        </w:rPr>
        <w:t xml:space="preserve"> присвоена II Степень</w:t>
      </w:r>
      <w:r w:rsidR="0091563D" w:rsidRPr="0070180C">
        <w:rPr>
          <w:sz w:val="26"/>
          <w:szCs w:val="26"/>
        </w:rPr>
        <w:t xml:space="preserve"> качества</w:t>
      </w:r>
      <w:r w:rsidRPr="0070180C">
        <w:rPr>
          <w:sz w:val="26"/>
          <w:szCs w:val="26"/>
        </w:rPr>
        <w:t xml:space="preserve">, </w:t>
      </w:r>
      <w:r w:rsidR="002A28EF">
        <w:rPr>
          <w:sz w:val="26"/>
          <w:szCs w:val="26"/>
        </w:rPr>
        <w:t>7</w:t>
      </w:r>
      <w:r w:rsidR="00DC2D40">
        <w:rPr>
          <w:sz w:val="26"/>
          <w:szCs w:val="26"/>
        </w:rPr>
        <w:t>-</w:t>
      </w:r>
      <w:r w:rsidR="002E1CEC">
        <w:rPr>
          <w:sz w:val="26"/>
          <w:szCs w:val="26"/>
        </w:rPr>
        <w:t>ти</w:t>
      </w:r>
      <w:r w:rsidR="0091563D" w:rsidRPr="0070180C">
        <w:rPr>
          <w:sz w:val="26"/>
          <w:szCs w:val="26"/>
        </w:rPr>
        <w:t xml:space="preserve"> </w:t>
      </w:r>
      <w:r w:rsidRPr="0070180C">
        <w:rPr>
          <w:sz w:val="26"/>
          <w:szCs w:val="26"/>
        </w:rPr>
        <w:t>муниципальным образованиям</w:t>
      </w:r>
      <w:r w:rsidR="0091563D" w:rsidRPr="0070180C">
        <w:rPr>
          <w:sz w:val="26"/>
          <w:szCs w:val="26"/>
        </w:rPr>
        <w:t xml:space="preserve"> присвоена III Степен</w:t>
      </w:r>
      <w:r w:rsidR="00DC2D40">
        <w:rPr>
          <w:sz w:val="26"/>
          <w:szCs w:val="26"/>
        </w:rPr>
        <w:t>ь</w:t>
      </w:r>
      <w:r w:rsidR="0091563D" w:rsidRPr="0070180C">
        <w:rPr>
          <w:sz w:val="26"/>
          <w:szCs w:val="26"/>
        </w:rPr>
        <w:t xml:space="preserve"> качества.</w:t>
      </w:r>
      <w:r w:rsidR="002E1CEC">
        <w:rPr>
          <w:sz w:val="26"/>
          <w:szCs w:val="26"/>
        </w:rPr>
        <w:t xml:space="preserve"> </w:t>
      </w:r>
      <w:r w:rsidR="0091563D" w:rsidRPr="0070180C">
        <w:rPr>
          <w:sz w:val="26"/>
          <w:szCs w:val="26"/>
        </w:rPr>
        <w:t xml:space="preserve">Всем муниципальным образованиям </w:t>
      </w:r>
      <w:r w:rsidRPr="0070180C">
        <w:rPr>
          <w:sz w:val="26"/>
          <w:szCs w:val="26"/>
        </w:rPr>
        <w:t xml:space="preserve">необходимо </w:t>
      </w:r>
      <w:r w:rsidR="006D2C1F" w:rsidRPr="0070180C">
        <w:rPr>
          <w:sz w:val="26"/>
          <w:szCs w:val="26"/>
        </w:rPr>
        <w:t>разработать</w:t>
      </w:r>
      <w:r w:rsidRPr="0070180C">
        <w:rPr>
          <w:sz w:val="26"/>
          <w:szCs w:val="26"/>
        </w:rPr>
        <w:t xml:space="preserve"> и принят</w:t>
      </w:r>
      <w:r w:rsidR="006D2C1F" w:rsidRPr="0070180C">
        <w:rPr>
          <w:sz w:val="26"/>
          <w:szCs w:val="26"/>
        </w:rPr>
        <w:t>ь</w:t>
      </w:r>
      <w:r w:rsidRPr="0070180C">
        <w:rPr>
          <w:sz w:val="26"/>
          <w:szCs w:val="26"/>
        </w:rPr>
        <w:t xml:space="preserve"> мер</w:t>
      </w:r>
      <w:r w:rsidR="006D2C1F" w:rsidRPr="0070180C">
        <w:rPr>
          <w:sz w:val="26"/>
          <w:szCs w:val="26"/>
        </w:rPr>
        <w:t>ы</w:t>
      </w:r>
      <w:r w:rsidRPr="0070180C">
        <w:rPr>
          <w:sz w:val="26"/>
          <w:szCs w:val="26"/>
        </w:rPr>
        <w:t xml:space="preserve"> по повышению качества управления муниципальными финансами</w:t>
      </w:r>
      <w:r w:rsidR="000B164D" w:rsidRPr="0070180C">
        <w:rPr>
          <w:sz w:val="26"/>
          <w:szCs w:val="26"/>
        </w:rPr>
        <w:t xml:space="preserve"> в тех сферах, в которых качество управления оценено на низком уровне.</w:t>
      </w:r>
    </w:p>
    <w:p w:rsidR="00006831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</w:p>
    <w:p w:rsidR="00006831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</w:p>
    <w:p w:rsidR="00006831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</w:p>
    <w:p w:rsidR="00006831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</w:p>
    <w:p w:rsidR="00006831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</w:p>
    <w:p w:rsidR="00006831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</w:p>
    <w:p w:rsidR="00006831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</w:p>
    <w:p w:rsidR="00006831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</w:p>
    <w:p w:rsidR="00006831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</w:p>
    <w:p w:rsidR="00006831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Начальник Управления финансов                                            Е.Л.</w:t>
      </w:r>
      <w:r w:rsidR="002E1CE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Пировских</w:t>
      </w:r>
      <w:proofErr w:type="spellEnd"/>
    </w:p>
    <w:p w:rsidR="00006831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</w:p>
    <w:p w:rsidR="00006831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</w:p>
    <w:p w:rsidR="00006831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</w:p>
    <w:p w:rsidR="00006831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</w:p>
    <w:p w:rsidR="00006831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</w:p>
    <w:p w:rsidR="00006831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</w:p>
    <w:p w:rsidR="00006831" w:rsidRPr="00006831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0"/>
          <w:szCs w:val="20"/>
        </w:rPr>
      </w:pPr>
      <w:r w:rsidRPr="00006831">
        <w:rPr>
          <w:sz w:val="20"/>
          <w:szCs w:val="20"/>
        </w:rPr>
        <w:t>Исп.</w:t>
      </w:r>
      <w:r w:rsidR="002E1CEC">
        <w:rPr>
          <w:sz w:val="20"/>
          <w:szCs w:val="20"/>
        </w:rPr>
        <w:t xml:space="preserve"> Максимова Е</w:t>
      </w:r>
      <w:r w:rsidRPr="00006831">
        <w:rPr>
          <w:sz w:val="20"/>
          <w:szCs w:val="20"/>
        </w:rPr>
        <w:t>.Н</w:t>
      </w:r>
    </w:p>
    <w:p w:rsidR="00006831" w:rsidRPr="00006831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0"/>
          <w:szCs w:val="20"/>
        </w:rPr>
      </w:pPr>
      <w:r w:rsidRPr="00006831">
        <w:rPr>
          <w:sz w:val="20"/>
          <w:szCs w:val="20"/>
        </w:rPr>
        <w:t>2 98 55</w:t>
      </w:r>
    </w:p>
    <w:p w:rsidR="00006831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</w:p>
    <w:p w:rsidR="00006831" w:rsidRPr="0070180C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  <w:bookmarkStart w:id="0" w:name="_GoBack"/>
      <w:bookmarkEnd w:id="0"/>
    </w:p>
    <w:sectPr w:rsidR="00006831" w:rsidRPr="0070180C" w:rsidSect="0094189A">
      <w:footerReference w:type="even" r:id="rId8"/>
      <w:foot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E2C" w:rsidRDefault="00186E2C">
      <w:r>
        <w:separator/>
      </w:r>
    </w:p>
  </w:endnote>
  <w:endnote w:type="continuationSeparator" w:id="0">
    <w:p w:rsidR="00186E2C" w:rsidRDefault="00186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E2C" w:rsidRDefault="00084728" w:rsidP="0026025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86E2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6E2C" w:rsidRDefault="00186E2C" w:rsidP="00C47A1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E2C" w:rsidRDefault="00084728" w:rsidP="0026025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86E2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28EF">
      <w:rPr>
        <w:rStyle w:val="a5"/>
        <w:noProof/>
      </w:rPr>
      <w:t>5</w:t>
    </w:r>
    <w:r>
      <w:rPr>
        <w:rStyle w:val="a5"/>
      </w:rPr>
      <w:fldChar w:fldCharType="end"/>
    </w:r>
  </w:p>
  <w:p w:rsidR="00186E2C" w:rsidRDefault="00186E2C" w:rsidP="00C47A1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E2C" w:rsidRDefault="00186E2C">
      <w:r>
        <w:separator/>
      </w:r>
    </w:p>
  </w:footnote>
  <w:footnote w:type="continuationSeparator" w:id="0">
    <w:p w:rsidR="00186E2C" w:rsidRDefault="00186E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A6A3B"/>
    <w:multiLevelType w:val="hybridMultilevel"/>
    <w:tmpl w:val="65481B0E"/>
    <w:lvl w:ilvl="0" w:tplc="8146BA58">
      <w:start w:val="1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C77342"/>
    <w:multiLevelType w:val="hybridMultilevel"/>
    <w:tmpl w:val="CBAC4312"/>
    <w:lvl w:ilvl="0" w:tplc="76D2B4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3C432B"/>
    <w:multiLevelType w:val="hybridMultilevel"/>
    <w:tmpl w:val="22D0F3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6B6336A"/>
    <w:multiLevelType w:val="hybridMultilevel"/>
    <w:tmpl w:val="67B4B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485B9E"/>
    <w:multiLevelType w:val="hybridMultilevel"/>
    <w:tmpl w:val="07E2B3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0E96F4F"/>
    <w:multiLevelType w:val="hybridMultilevel"/>
    <w:tmpl w:val="7242B90C"/>
    <w:lvl w:ilvl="0" w:tplc="0834F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307425"/>
    <w:multiLevelType w:val="hybridMultilevel"/>
    <w:tmpl w:val="B6A0C078"/>
    <w:lvl w:ilvl="0" w:tplc="722A52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9E072A"/>
    <w:multiLevelType w:val="hybridMultilevel"/>
    <w:tmpl w:val="F286A29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2FA"/>
    <w:rsid w:val="00000D4E"/>
    <w:rsid w:val="00001B07"/>
    <w:rsid w:val="00001CE0"/>
    <w:rsid w:val="0000373C"/>
    <w:rsid w:val="0000391A"/>
    <w:rsid w:val="00005215"/>
    <w:rsid w:val="00005E5C"/>
    <w:rsid w:val="00006333"/>
    <w:rsid w:val="00006831"/>
    <w:rsid w:val="00006C5E"/>
    <w:rsid w:val="000073D8"/>
    <w:rsid w:val="00007462"/>
    <w:rsid w:val="000079EF"/>
    <w:rsid w:val="00012042"/>
    <w:rsid w:val="00012D12"/>
    <w:rsid w:val="00013F6E"/>
    <w:rsid w:val="0001612E"/>
    <w:rsid w:val="00016EE5"/>
    <w:rsid w:val="000179F5"/>
    <w:rsid w:val="00020C6C"/>
    <w:rsid w:val="000218D8"/>
    <w:rsid w:val="000219F6"/>
    <w:rsid w:val="00025C2C"/>
    <w:rsid w:val="0002641E"/>
    <w:rsid w:val="00026741"/>
    <w:rsid w:val="0002681C"/>
    <w:rsid w:val="000270F2"/>
    <w:rsid w:val="0002788F"/>
    <w:rsid w:val="000305A1"/>
    <w:rsid w:val="00032360"/>
    <w:rsid w:val="000334F0"/>
    <w:rsid w:val="00033898"/>
    <w:rsid w:val="00033C5E"/>
    <w:rsid w:val="00034FA2"/>
    <w:rsid w:val="00040607"/>
    <w:rsid w:val="00041130"/>
    <w:rsid w:val="00044719"/>
    <w:rsid w:val="00044AA0"/>
    <w:rsid w:val="00044AD3"/>
    <w:rsid w:val="00045248"/>
    <w:rsid w:val="00045AAF"/>
    <w:rsid w:val="00050832"/>
    <w:rsid w:val="0005642D"/>
    <w:rsid w:val="000573BE"/>
    <w:rsid w:val="00057457"/>
    <w:rsid w:val="00060695"/>
    <w:rsid w:val="00061BF0"/>
    <w:rsid w:val="0006249F"/>
    <w:rsid w:val="0006302A"/>
    <w:rsid w:val="00063863"/>
    <w:rsid w:val="000639A9"/>
    <w:rsid w:val="00063C24"/>
    <w:rsid w:val="00064248"/>
    <w:rsid w:val="00065A6C"/>
    <w:rsid w:val="000667C0"/>
    <w:rsid w:val="00072713"/>
    <w:rsid w:val="000766DB"/>
    <w:rsid w:val="000775A7"/>
    <w:rsid w:val="00082B1B"/>
    <w:rsid w:val="00083942"/>
    <w:rsid w:val="000845D6"/>
    <w:rsid w:val="00084728"/>
    <w:rsid w:val="000853D7"/>
    <w:rsid w:val="00085C15"/>
    <w:rsid w:val="00087366"/>
    <w:rsid w:val="00087764"/>
    <w:rsid w:val="00087CD7"/>
    <w:rsid w:val="00092188"/>
    <w:rsid w:val="00094218"/>
    <w:rsid w:val="000A1180"/>
    <w:rsid w:val="000A29D2"/>
    <w:rsid w:val="000A2B67"/>
    <w:rsid w:val="000A46AC"/>
    <w:rsid w:val="000A4D36"/>
    <w:rsid w:val="000A51EC"/>
    <w:rsid w:val="000A5B6B"/>
    <w:rsid w:val="000A6C13"/>
    <w:rsid w:val="000B01EB"/>
    <w:rsid w:val="000B077C"/>
    <w:rsid w:val="000B164D"/>
    <w:rsid w:val="000B1C0D"/>
    <w:rsid w:val="000B1E4C"/>
    <w:rsid w:val="000B33C4"/>
    <w:rsid w:val="000B348F"/>
    <w:rsid w:val="000B3875"/>
    <w:rsid w:val="000B41E4"/>
    <w:rsid w:val="000B47DE"/>
    <w:rsid w:val="000B69DB"/>
    <w:rsid w:val="000B71C6"/>
    <w:rsid w:val="000C152B"/>
    <w:rsid w:val="000C2A6F"/>
    <w:rsid w:val="000C3949"/>
    <w:rsid w:val="000D0D8A"/>
    <w:rsid w:val="000D1D4F"/>
    <w:rsid w:val="000D24B1"/>
    <w:rsid w:val="000D324C"/>
    <w:rsid w:val="000D5234"/>
    <w:rsid w:val="000D534B"/>
    <w:rsid w:val="000D770C"/>
    <w:rsid w:val="000E02FB"/>
    <w:rsid w:val="000E27AE"/>
    <w:rsid w:val="000E2FF9"/>
    <w:rsid w:val="000E37CE"/>
    <w:rsid w:val="000E51F7"/>
    <w:rsid w:val="000E5F13"/>
    <w:rsid w:val="000F23A8"/>
    <w:rsid w:val="000F454C"/>
    <w:rsid w:val="000F4FAB"/>
    <w:rsid w:val="000F6B56"/>
    <w:rsid w:val="000F7203"/>
    <w:rsid w:val="000F730B"/>
    <w:rsid w:val="001004DB"/>
    <w:rsid w:val="00101A17"/>
    <w:rsid w:val="00101C5E"/>
    <w:rsid w:val="00102214"/>
    <w:rsid w:val="001045E4"/>
    <w:rsid w:val="00105F70"/>
    <w:rsid w:val="00111AF6"/>
    <w:rsid w:val="001126DE"/>
    <w:rsid w:val="00113202"/>
    <w:rsid w:val="00113DBE"/>
    <w:rsid w:val="001146E8"/>
    <w:rsid w:val="00115172"/>
    <w:rsid w:val="00116CDB"/>
    <w:rsid w:val="00117348"/>
    <w:rsid w:val="001208F1"/>
    <w:rsid w:val="00120B15"/>
    <w:rsid w:val="00123789"/>
    <w:rsid w:val="00124438"/>
    <w:rsid w:val="0012709C"/>
    <w:rsid w:val="001303FD"/>
    <w:rsid w:val="0013121C"/>
    <w:rsid w:val="001312D2"/>
    <w:rsid w:val="001312DF"/>
    <w:rsid w:val="00133597"/>
    <w:rsid w:val="00134A53"/>
    <w:rsid w:val="00135DE7"/>
    <w:rsid w:val="00140E37"/>
    <w:rsid w:val="00144E70"/>
    <w:rsid w:val="001473A4"/>
    <w:rsid w:val="00150734"/>
    <w:rsid w:val="00150E5C"/>
    <w:rsid w:val="0015382E"/>
    <w:rsid w:val="00154375"/>
    <w:rsid w:val="00156757"/>
    <w:rsid w:val="00157BEF"/>
    <w:rsid w:val="001603E3"/>
    <w:rsid w:val="00160445"/>
    <w:rsid w:val="001628A6"/>
    <w:rsid w:val="00162CA6"/>
    <w:rsid w:val="0016533C"/>
    <w:rsid w:val="00171607"/>
    <w:rsid w:val="00172D5B"/>
    <w:rsid w:val="00176D5C"/>
    <w:rsid w:val="00177B68"/>
    <w:rsid w:val="001810D7"/>
    <w:rsid w:val="00181114"/>
    <w:rsid w:val="00181B82"/>
    <w:rsid w:val="00182020"/>
    <w:rsid w:val="00182DD7"/>
    <w:rsid w:val="00185683"/>
    <w:rsid w:val="00185F03"/>
    <w:rsid w:val="00186E2C"/>
    <w:rsid w:val="001916BB"/>
    <w:rsid w:val="0019268E"/>
    <w:rsid w:val="00192E19"/>
    <w:rsid w:val="00193214"/>
    <w:rsid w:val="0019360B"/>
    <w:rsid w:val="00194231"/>
    <w:rsid w:val="001945EF"/>
    <w:rsid w:val="00196A18"/>
    <w:rsid w:val="00196F52"/>
    <w:rsid w:val="00197031"/>
    <w:rsid w:val="001A1654"/>
    <w:rsid w:val="001A1BD7"/>
    <w:rsid w:val="001A2B21"/>
    <w:rsid w:val="001A3231"/>
    <w:rsid w:val="001A46DB"/>
    <w:rsid w:val="001A5A8A"/>
    <w:rsid w:val="001A65AC"/>
    <w:rsid w:val="001A6FE3"/>
    <w:rsid w:val="001A7B0B"/>
    <w:rsid w:val="001B0193"/>
    <w:rsid w:val="001B1C6B"/>
    <w:rsid w:val="001B260A"/>
    <w:rsid w:val="001B3ACA"/>
    <w:rsid w:val="001B5A5C"/>
    <w:rsid w:val="001C0AE3"/>
    <w:rsid w:val="001C2875"/>
    <w:rsid w:val="001C354D"/>
    <w:rsid w:val="001C38DE"/>
    <w:rsid w:val="001C62E8"/>
    <w:rsid w:val="001D1B75"/>
    <w:rsid w:val="001D37CC"/>
    <w:rsid w:val="001D41F8"/>
    <w:rsid w:val="001D4324"/>
    <w:rsid w:val="001D58EC"/>
    <w:rsid w:val="001D5A0C"/>
    <w:rsid w:val="001D624D"/>
    <w:rsid w:val="001E02EE"/>
    <w:rsid w:val="001E147F"/>
    <w:rsid w:val="001E33D1"/>
    <w:rsid w:val="001E36A6"/>
    <w:rsid w:val="001E3F34"/>
    <w:rsid w:val="001E58EC"/>
    <w:rsid w:val="001E5BF4"/>
    <w:rsid w:val="001E6796"/>
    <w:rsid w:val="001E74DD"/>
    <w:rsid w:val="001F1382"/>
    <w:rsid w:val="001F2844"/>
    <w:rsid w:val="001F2B8F"/>
    <w:rsid w:val="001F3943"/>
    <w:rsid w:val="001F53E8"/>
    <w:rsid w:val="001F5762"/>
    <w:rsid w:val="001F609F"/>
    <w:rsid w:val="001F7F24"/>
    <w:rsid w:val="00205A84"/>
    <w:rsid w:val="002122AD"/>
    <w:rsid w:val="0021311C"/>
    <w:rsid w:val="0021445F"/>
    <w:rsid w:val="00214D4D"/>
    <w:rsid w:val="00216EFD"/>
    <w:rsid w:val="00217C9A"/>
    <w:rsid w:val="00220DF6"/>
    <w:rsid w:val="00220FDE"/>
    <w:rsid w:val="002236FB"/>
    <w:rsid w:val="002241D3"/>
    <w:rsid w:val="00227F0C"/>
    <w:rsid w:val="00230BA9"/>
    <w:rsid w:val="0023153E"/>
    <w:rsid w:val="002333C4"/>
    <w:rsid w:val="0023572F"/>
    <w:rsid w:val="00237773"/>
    <w:rsid w:val="002377D4"/>
    <w:rsid w:val="00240C80"/>
    <w:rsid w:val="002415C2"/>
    <w:rsid w:val="00242E8B"/>
    <w:rsid w:val="00245F35"/>
    <w:rsid w:val="002467BB"/>
    <w:rsid w:val="002525A7"/>
    <w:rsid w:val="002529B1"/>
    <w:rsid w:val="0026025C"/>
    <w:rsid w:val="00261474"/>
    <w:rsid w:val="00263929"/>
    <w:rsid w:val="002644B3"/>
    <w:rsid w:val="0026626F"/>
    <w:rsid w:val="00266FB1"/>
    <w:rsid w:val="0027096D"/>
    <w:rsid w:val="0027099E"/>
    <w:rsid w:val="00271C12"/>
    <w:rsid w:val="00271F07"/>
    <w:rsid w:val="00272614"/>
    <w:rsid w:val="0027554D"/>
    <w:rsid w:val="0027562D"/>
    <w:rsid w:val="00281604"/>
    <w:rsid w:val="002834D8"/>
    <w:rsid w:val="0028407B"/>
    <w:rsid w:val="002841E0"/>
    <w:rsid w:val="00285CA6"/>
    <w:rsid w:val="0028664B"/>
    <w:rsid w:val="00287F73"/>
    <w:rsid w:val="00287F95"/>
    <w:rsid w:val="0029108B"/>
    <w:rsid w:val="002910C0"/>
    <w:rsid w:val="0029119B"/>
    <w:rsid w:val="00291E05"/>
    <w:rsid w:val="002970E1"/>
    <w:rsid w:val="002970E4"/>
    <w:rsid w:val="00297EB8"/>
    <w:rsid w:val="002A022C"/>
    <w:rsid w:val="002A084A"/>
    <w:rsid w:val="002A1B00"/>
    <w:rsid w:val="002A1EC8"/>
    <w:rsid w:val="002A21EF"/>
    <w:rsid w:val="002A28EF"/>
    <w:rsid w:val="002A3984"/>
    <w:rsid w:val="002A3D9C"/>
    <w:rsid w:val="002B1678"/>
    <w:rsid w:val="002B3B4E"/>
    <w:rsid w:val="002B3C28"/>
    <w:rsid w:val="002B43C7"/>
    <w:rsid w:val="002B4519"/>
    <w:rsid w:val="002B5C68"/>
    <w:rsid w:val="002B6D64"/>
    <w:rsid w:val="002B741D"/>
    <w:rsid w:val="002B794A"/>
    <w:rsid w:val="002C044A"/>
    <w:rsid w:val="002C2A52"/>
    <w:rsid w:val="002C3D8C"/>
    <w:rsid w:val="002C413B"/>
    <w:rsid w:val="002C4D8D"/>
    <w:rsid w:val="002C63BB"/>
    <w:rsid w:val="002D0663"/>
    <w:rsid w:val="002D6A41"/>
    <w:rsid w:val="002E08D1"/>
    <w:rsid w:val="002E1544"/>
    <w:rsid w:val="002E1CEC"/>
    <w:rsid w:val="002E3BF6"/>
    <w:rsid w:val="002E3D19"/>
    <w:rsid w:val="002E78BC"/>
    <w:rsid w:val="002E7ACD"/>
    <w:rsid w:val="002E7C4C"/>
    <w:rsid w:val="002F066F"/>
    <w:rsid w:val="002F0C59"/>
    <w:rsid w:val="002F27BE"/>
    <w:rsid w:val="002F64A6"/>
    <w:rsid w:val="002F697D"/>
    <w:rsid w:val="002F6999"/>
    <w:rsid w:val="002F6E35"/>
    <w:rsid w:val="002F70DF"/>
    <w:rsid w:val="00300075"/>
    <w:rsid w:val="003035AE"/>
    <w:rsid w:val="00307A04"/>
    <w:rsid w:val="00312124"/>
    <w:rsid w:val="00312BF2"/>
    <w:rsid w:val="003130D5"/>
    <w:rsid w:val="0031414C"/>
    <w:rsid w:val="003143AA"/>
    <w:rsid w:val="00315C11"/>
    <w:rsid w:val="00316B2A"/>
    <w:rsid w:val="00320A10"/>
    <w:rsid w:val="003239EC"/>
    <w:rsid w:val="00323B4A"/>
    <w:rsid w:val="00323BF4"/>
    <w:rsid w:val="00325F0F"/>
    <w:rsid w:val="00327D32"/>
    <w:rsid w:val="00330971"/>
    <w:rsid w:val="00332E34"/>
    <w:rsid w:val="00336A61"/>
    <w:rsid w:val="00336FE6"/>
    <w:rsid w:val="00337245"/>
    <w:rsid w:val="003404C6"/>
    <w:rsid w:val="00340F96"/>
    <w:rsid w:val="003414EC"/>
    <w:rsid w:val="00341CCC"/>
    <w:rsid w:val="003421E9"/>
    <w:rsid w:val="003426E2"/>
    <w:rsid w:val="003435CC"/>
    <w:rsid w:val="00343608"/>
    <w:rsid w:val="00344DCF"/>
    <w:rsid w:val="00345187"/>
    <w:rsid w:val="00345484"/>
    <w:rsid w:val="00353C97"/>
    <w:rsid w:val="00354BDD"/>
    <w:rsid w:val="0035563E"/>
    <w:rsid w:val="003617A6"/>
    <w:rsid w:val="0036473D"/>
    <w:rsid w:val="0036581C"/>
    <w:rsid w:val="003678E7"/>
    <w:rsid w:val="00372A82"/>
    <w:rsid w:val="00372B88"/>
    <w:rsid w:val="003738BF"/>
    <w:rsid w:val="00373E23"/>
    <w:rsid w:val="003804EE"/>
    <w:rsid w:val="003814B3"/>
    <w:rsid w:val="00381F2C"/>
    <w:rsid w:val="0038299C"/>
    <w:rsid w:val="0038362C"/>
    <w:rsid w:val="00383E0F"/>
    <w:rsid w:val="00390E78"/>
    <w:rsid w:val="00391061"/>
    <w:rsid w:val="003912DD"/>
    <w:rsid w:val="00394428"/>
    <w:rsid w:val="003A2529"/>
    <w:rsid w:val="003A3A23"/>
    <w:rsid w:val="003B0CCB"/>
    <w:rsid w:val="003B0EB2"/>
    <w:rsid w:val="003B16B2"/>
    <w:rsid w:val="003B1FA4"/>
    <w:rsid w:val="003B4B90"/>
    <w:rsid w:val="003B61C4"/>
    <w:rsid w:val="003B6753"/>
    <w:rsid w:val="003B7474"/>
    <w:rsid w:val="003C0B81"/>
    <w:rsid w:val="003C1AF3"/>
    <w:rsid w:val="003C25F8"/>
    <w:rsid w:val="003C27CC"/>
    <w:rsid w:val="003C55EA"/>
    <w:rsid w:val="003C63D2"/>
    <w:rsid w:val="003C6E68"/>
    <w:rsid w:val="003D2BA6"/>
    <w:rsid w:val="003D376B"/>
    <w:rsid w:val="003E2B2B"/>
    <w:rsid w:val="003E43B2"/>
    <w:rsid w:val="003E465C"/>
    <w:rsid w:val="003E5437"/>
    <w:rsid w:val="003E73A5"/>
    <w:rsid w:val="003E7B0F"/>
    <w:rsid w:val="003F0B63"/>
    <w:rsid w:val="003F1CF9"/>
    <w:rsid w:val="003F440C"/>
    <w:rsid w:val="003F49E9"/>
    <w:rsid w:val="003F5D69"/>
    <w:rsid w:val="003F66C8"/>
    <w:rsid w:val="003F7389"/>
    <w:rsid w:val="004035DB"/>
    <w:rsid w:val="00404091"/>
    <w:rsid w:val="004068E7"/>
    <w:rsid w:val="00410038"/>
    <w:rsid w:val="00410414"/>
    <w:rsid w:val="00410871"/>
    <w:rsid w:val="00411690"/>
    <w:rsid w:val="0041276A"/>
    <w:rsid w:val="0041363D"/>
    <w:rsid w:val="0041398F"/>
    <w:rsid w:val="004157D9"/>
    <w:rsid w:val="004163A3"/>
    <w:rsid w:val="00421AB8"/>
    <w:rsid w:val="00422CAF"/>
    <w:rsid w:val="00423055"/>
    <w:rsid w:val="00427634"/>
    <w:rsid w:val="00431F23"/>
    <w:rsid w:val="00432E28"/>
    <w:rsid w:val="00433C6A"/>
    <w:rsid w:val="00435C8F"/>
    <w:rsid w:val="00436D11"/>
    <w:rsid w:val="004413E7"/>
    <w:rsid w:val="00441F07"/>
    <w:rsid w:val="0044352D"/>
    <w:rsid w:val="004467F3"/>
    <w:rsid w:val="00447A19"/>
    <w:rsid w:val="00450A2A"/>
    <w:rsid w:val="004549CB"/>
    <w:rsid w:val="00455347"/>
    <w:rsid w:val="00455C3C"/>
    <w:rsid w:val="00455C3E"/>
    <w:rsid w:val="00457A25"/>
    <w:rsid w:val="00460A10"/>
    <w:rsid w:val="004620DF"/>
    <w:rsid w:val="00464370"/>
    <w:rsid w:val="00464FFF"/>
    <w:rsid w:val="00467D0C"/>
    <w:rsid w:val="004723D1"/>
    <w:rsid w:val="00472ABE"/>
    <w:rsid w:val="00473479"/>
    <w:rsid w:val="004739F3"/>
    <w:rsid w:val="00475182"/>
    <w:rsid w:val="00475DB6"/>
    <w:rsid w:val="00477534"/>
    <w:rsid w:val="00480403"/>
    <w:rsid w:val="00482808"/>
    <w:rsid w:val="004839DE"/>
    <w:rsid w:val="00484619"/>
    <w:rsid w:val="00485EFD"/>
    <w:rsid w:val="00493D03"/>
    <w:rsid w:val="004940E9"/>
    <w:rsid w:val="00497020"/>
    <w:rsid w:val="004A0C06"/>
    <w:rsid w:val="004A0C51"/>
    <w:rsid w:val="004A20CE"/>
    <w:rsid w:val="004A2DB4"/>
    <w:rsid w:val="004A4800"/>
    <w:rsid w:val="004A4C27"/>
    <w:rsid w:val="004B03D5"/>
    <w:rsid w:val="004B050A"/>
    <w:rsid w:val="004B0D22"/>
    <w:rsid w:val="004B1411"/>
    <w:rsid w:val="004B3278"/>
    <w:rsid w:val="004B48F6"/>
    <w:rsid w:val="004B51C9"/>
    <w:rsid w:val="004B6BAF"/>
    <w:rsid w:val="004C015F"/>
    <w:rsid w:val="004C0218"/>
    <w:rsid w:val="004C02FA"/>
    <w:rsid w:val="004C1A77"/>
    <w:rsid w:val="004C2DA1"/>
    <w:rsid w:val="004C322C"/>
    <w:rsid w:val="004C69B0"/>
    <w:rsid w:val="004C6DC5"/>
    <w:rsid w:val="004C7525"/>
    <w:rsid w:val="004C78C0"/>
    <w:rsid w:val="004D02FF"/>
    <w:rsid w:val="004D0A22"/>
    <w:rsid w:val="004D1288"/>
    <w:rsid w:val="004D211D"/>
    <w:rsid w:val="004D2907"/>
    <w:rsid w:val="004D3D4B"/>
    <w:rsid w:val="004D4518"/>
    <w:rsid w:val="004E0686"/>
    <w:rsid w:val="004E3761"/>
    <w:rsid w:val="004E3808"/>
    <w:rsid w:val="004E4109"/>
    <w:rsid w:val="004E4E0A"/>
    <w:rsid w:val="004E623E"/>
    <w:rsid w:val="004E6326"/>
    <w:rsid w:val="004E657A"/>
    <w:rsid w:val="004E7960"/>
    <w:rsid w:val="004F207C"/>
    <w:rsid w:val="004F46B3"/>
    <w:rsid w:val="004F5131"/>
    <w:rsid w:val="005001BA"/>
    <w:rsid w:val="0050131B"/>
    <w:rsid w:val="0050198C"/>
    <w:rsid w:val="005023F4"/>
    <w:rsid w:val="00503C75"/>
    <w:rsid w:val="0050669E"/>
    <w:rsid w:val="00507601"/>
    <w:rsid w:val="00507E6B"/>
    <w:rsid w:val="00510BE1"/>
    <w:rsid w:val="00511108"/>
    <w:rsid w:val="00511783"/>
    <w:rsid w:val="00512797"/>
    <w:rsid w:val="005135F5"/>
    <w:rsid w:val="00513B6F"/>
    <w:rsid w:val="0051578D"/>
    <w:rsid w:val="005206E0"/>
    <w:rsid w:val="00520A09"/>
    <w:rsid w:val="005216B6"/>
    <w:rsid w:val="00524705"/>
    <w:rsid w:val="00524E09"/>
    <w:rsid w:val="005266A0"/>
    <w:rsid w:val="00526B37"/>
    <w:rsid w:val="00530108"/>
    <w:rsid w:val="0053499F"/>
    <w:rsid w:val="0053730A"/>
    <w:rsid w:val="00540D33"/>
    <w:rsid w:val="00541258"/>
    <w:rsid w:val="005425C7"/>
    <w:rsid w:val="00543A5A"/>
    <w:rsid w:val="0055048F"/>
    <w:rsid w:val="00552533"/>
    <w:rsid w:val="00552ACB"/>
    <w:rsid w:val="00553863"/>
    <w:rsid w:val="00555874"/>
    <w:rsid w:val="0055606A"/>
    <w:rsid w:val="005601AB"/>
    <w:rsid w:val="0056295D"/>
    <w:rsid w:val="00563612"/>
    <w:rsid w:val="00564696"/>
    <w:rsid w:val="00566D03"/>
    <w:rsid w:val="005670BE"/>
    <w:rsid w:val="00567A7C"/>
    <w:rsid w:val="005704A8"/>
    <w:rsid w:val="00571C77"/>
    <w:rsid w:val="00571D22"/>
    <w:rsid w:val="005759C2"/>
    <w:rsid w:val="005762FF"/>
    <w:rsid w:val="005769AE"/>
    <w:rsid w:val="005804DE"/>
    <w:rsid w:val="005820B2"/>
    <w:rsid w:val="0058412B"/>
    <w:rsid w:val="00585380"/>
    <w:rsid w:val="005857CE"/>
    <w:rsid w:val="00586ABA"/>
    <w:rsid w:val="00587532"/>
    <w:rsid w:val="005910A1"/>
    <w:rsid w:val="005934B4"/>
    <w:rsid w:val="00594644"/>
    <w:rsid w:val="00594F09"/>
    <w:rsid w:val="005952A0"/>
    <w:rsid w:val="00595766"/>
    <w:rsid w:val="005A0293"/>
    <w:rsid w:val="005A1AEB"/>
    <w:rsid w:val="005A3784"/>
    <w:rsid w:val="005A383A"/>
    <w:rsid w:val="005A52D9"/>
    <w:rsid w:val="005A572D"/>
    <w:rsid w:val="005A6448"/>
    <w:rsid w:val="005A72EE"/>
    <w:rsid w:val="005A754A"/>
    <w:rsid w:val="005A7E25"/>
    <w:rsid w:val="005B39D8"/>
    <w:rsid w:val="005B3F83"/>
    <w:rsid w:val="005B5130"/>
    <w:rsid w:val="005B6F0B"/>
    <w:rsid w:val="005B7D73"/>
    <w:rsid w:val="005B7DAE"/>
    <w:rsid w:val="005C0547"/>
    <w:rsid w:val="005C1AC4"/>
    <w:rsid w:val="005C31D2"/>
    <w:rsid w:val="005C38C0"/>
    <w:rsid w:val="005C6158"/>
    <w:rsid w:val="005C6CA8"/>
    <w:rsid w:val="005C7662"/>
    <w:rsid w:val="005D7E27"/>
    <w:rsid w:val="005E1D82"/>
    <w:rsid w:val="005E1E52"/>
    <w:rsid w:val="005E2595"/>
    <w:rsid w:val="005E44A2"/>
    <w:rsid w:val="005E4655"/>
    <w:rsid w:val="005E5C69"/>
    <w:rsid w:val="005E6753"/>
    <w:rsid w:val="005F225A"/>
    <w:rsid w:val="005F7763"/>
    <w:rsid w:val="00600B0D"/>
    <w:rsid w:val="00603B62"/>
    <w:rsid w:val="00606494"/>
    <w:rsid w:val="006076B7"/>
    <w:rsid w:val="0061383E"/>
    <w:rsid w:val="0061414D"/>
    <w:rsid w:val="00614FF2"/>
    <w:rsid w:val="00621290"/>
    <w:rsid w:val="00622AB5"/>
    <w:rsid w:val="0062444C"/>
    <w:rsid w:val="00624F87"/>
    <w:rsid w:val="00626251"/>
    <w:rsid w:val="00630427"/>
    <w:rsid w:val="0063082D"/>
    <w:rsid w:val="00632942"/>
    <w:rsid w:val="00634BEF"/>
    <w:rsid w:val="0063519F"/>
    <w:rsid w:val="00645004"/>
    <w:rsid w:val="00645366"/>
    <w:rsid w:val="00645773"/>
    <w:rsid w:val="006459C1"/>
    <w:rsid w:val="00646159"/>
    <w:rsid w:val="00647ADC"/>
    <w:rsid w:val="00647AF6"/>
    <w:rsid w:val="0065151E"/>
    <w:rsid w:val="00652595"/>
    <w:rsid w:val="00653D59"/>
    <w:rsid w:val="006564C1"/>
    <w:rsid w:val="0065675D"/>
    <w:rsid w:val="006603BD"/>
    <w:rsid w:val="00663A50"/>
    <w:rsid w:val="00664724"/>
    <w:rsid w:val="00665B48"/>
    <w:rsid w:val="00666CA2"/>
    <w:rsid w:val="00667403"/>
    <w:rsid w:val="00673F3E"/>
    <w:rsid w:val="0068107C"/>
    <w:rsid w:val="0068286C"/>
    <w:rsid w:val="00683FD1"/>
    <w:rsid w:val="00686371"/>
    <w:rsid w:val="00686C89"/>
    <w:rsid w:val="00693C9F"/>
    <w:rsid w:val="006972B1"/>
    <w:rsid w:val="006A126A"/>
    <w:rsid w:val="006A41D6"/>
    <w:rsid w:val="006A4561"/>
    <w:rsid w:val="006A4C90"/>
    <w:rsid w:val="006A4F80"/>
    <w:rsid w:val="006A6D85"/>
    <w:rsid w:val="006A7843"/>
    <w:rsid w:val="006B0CD1"/>
    <w:rsid w:val="006B1D27"/>
    <w:rsid w:val="006B246F"/>
    <w:rsid w:val="006B4F79"/>
    <w:rsid w:val="006C0497"/>
    <w:rsid w:val="006C3085"/>
    <w:rsid w:val="006C4E04"/>
    <w:rsid w:val="006C7427"/>
    <w:rsid w:val="006D2446"/>
    <w:rsid w:val="006D2C1F"/>
    <w:rsid w:val="006D5E2E"/>
    <w:rsid w:val="006D6173"/>
    <w:rsid w:val="006D6654"/>
    <w:rsid w:val="006E031D"/>
    <w:rsid w:val="006E0F40"/>
    <w:rsid w:val="006E16C3"/>
    <w:rsid w:val="006E278A"/>
    <w:rsid w:val="006F3682"/>
    <w:rsid w:val="006F4278"/>
    <w:rsid w:val="006F6626"/>
    <w:rsid w:val="006F6A86"/>
    <w:rsid w:val="006F782F"/>
    <w:rsid w:val="007003AC"/>
    <w:rsid w:val="0070180C"/>
    <w:rsid w:val="00701E5C"/>
    <w:rsid w:val="00703989"/>
    <w:rsid w:val="00703EA0"/>
    <w:rsid w:val="00704186"/>
    <w:rsid w:val="0070518D"/>
    <w:rsid w:val="00706F53"/>
    <w:rsid w:val="00707410"/>
    <w:rsid w:val="00710527"/>
    <w:rsid w:val="00710BBB"/>
    <w:rsid w:val="00711305"/>
    <w:rsid w:val="00711BD8"/>
    <w:rsid w:val="00713BDB"/>
    <w:rsid w:val="00714619"/>
    <w:rsid w:val="00715BCB"/>
    <w:rsid w:val="007237AC"/>
    <w:rsid w:val="00726FA5"/>
    <w:rsid w:val="00731059"/>
    <w:rsid w:val="00732D14"/>
    <w:rsid w:val="00734F96"/>
    <w:rsid w:val="00735625"/>
    <w:rsid w:val="00737625"/>
    <w:rsid w:val="0074337A"/>
    <w:rsid w:val="00744217"/>
    <w:rsid w:val="00745214"/>
    <w:rsid w:val="00750143"/>
    <w:rsid w:val="007510C6"/>
    <w:rsid w:val="0075226F"/>
    <w:rsid w:val="0075498D"/>
    <w:rsid w:val="00756DDE"/>
    <w:rsid w:val="00757265"/>
    <w:rsid w:val="00761000"/>
    <w:rsid w:val="007619BC"/>
    <w:rsid w:val="00765859"/>
    <w:rsid w:val="00765A44"/>
    <w:rsid w:val="00765AE3"/>
    <w:rsid w:val="00767BDA"/>
    <w:rsid w:val="00771767"/>
    <w:rsid w:val="00771CB7"/>
    <w:rsid w:val="0077222A"/>
    <w:rsid w:val="00772270"/>
    <w:rsid w:val="00772886"/>
    <w:rsid w:val="00773620"/>
    <w:rsid w:val="00774646"/>
    <w:rsid w:val="007760C0"/>
    <w:rsid w:val="007803A1"/>
    <w:rsid w:val="00781E00"/>
    <w:rsid w:val="007824CF"/>
    <w:rsid w:val="007830DB"/>
    <w:rsid w:val="00784428"/>
    <w:rsid w:val="007850DF"/>
    <w:rsid w:val="0078526F"/>
    <w:rsid w:val="00785CF4"/>
    <w:rsid w:val="00785F7A"/>
    <w:rsid w:val="0078636E"/>
    <w:rsid w:val="007876EA"/>
    <w:rsid w:val="007900B8"/>
    <w:rsid w:val="00792425"/>
    <w:rsid w:val="00793D51"/>
    <w:rsid w:val="007943BD"/>
    <w:rsid w:val="00794892"/>
    <w:rsid w:val="007B29CE"/>
    <w:rsid w:val="007B3790"/>
    <w:rsid w:val="007B5812"/>
    <w:rsid w:val="007B6592"/>
    <w:rsid w:val="007B7AB3"/>
    <w:rsid w:val="007B7CA3"/>
    <w:rsid w:val="007C0F71"/>
    <w:rsid w:val="007C26FC"/>
    <w:rsid w:val="007C47E8"/>
    <w:rsid w:val="007C60ED"/>
    <w:rsid w:val="007C7B8C"/>
    <w:rsid w:val="007C7C27"/>
    <w:rsid w:val="007D0028"/>
    <w:rsid w:val="007D0741"/>
    <w:rsid w:val="007D0A10"/>
    <w:rsid w:val="007D3710"/>
    <w:rsid w:val="007D5B0A"/>
    <w:rsid w:val="007D5C12"/>
    <w:rsid w:val="007D644D"/>
    <w:rsid w:val="007D6705"/>
    <w:rsid w:val="007D6870"/>
    <w:rsid w:val="007D7378"/>
    <w:rsid w:val="007D7B76"/>
    <w:rsid w:val="007E0F95"/>
    <w:rsid w:val="007E1425"/>
    <w:rsid w:val="007E3675"/>
    <w:rsid w:val="007E462A"/>
    <w:rsid w:val="007E5C10"/>
    <w:rsid w:val="007F0FC0"/>
    <w:rsid w:val="007F1C3D"/>
    <w:rsid w:val="007F551B"/>
    <w:rsid w:val="007F642F"/>
    <w:rsid w:val="008057AA"/>
    <w:rsid w:val="00805921"/>
    <w:rsid w:val="008060B8"/>
    <w:rsid w:val="00807277"/>
    <w:rsid w:val="0080776E"/>
    <w:rsid w:val="00811E21"/>
    <w:rsid w:val="00812036"/>
    <w:rsid w:val="008126BB"/>
    <w:rsid w:val="00812C10"/>
    <w:rsid w:val="008138BA"/>
    <w:rsid w:val="00817A3F"/>
    <w:rsid w:val="00820C95"/>
    <w:rsid w:val="008274D4"/>
    <w:rsid w:val="008321C0"/>
    <w:rsid w:val="00834747"/>
    <w:rsid w:val="0083612F"/>
    <w:rsid w:val="0083790D"/>
    <w:rsid w:val="00840654"/>
    <w:rsid w:val="00843F8E"/>
    <w:rsid w:val="00844833"/>
    <w:rsid w:val="00846859"/>
    <w:rsid w:val="00846A83"/>
    <w:rsid w:val="0085395C"/>
    <w:rsid w:val="00854B81"/>
    <w:rsid w:val="0086223C"/>
    <w:rsid w:val="00864073"/>
    <w:rsid w:val="00864132"/>
    <w:rsid w:val="008653F1"/>
    <w:rsid w:val="0086577D"/>
    <w:rsid w:val="008675D8"/>
    <w:rsid w:val="00872B56"/>
    <w:rsid w:val="00872E49"/>
    <w:rsid w:val="00877BEF"/>
    <w:rsid w:val="008803FD"/>
    <w:rsid w:val="008804E8"/>
    <w:rsid w:val="00881E02"/>
    <w:rsid w:val="00882DC2"/>
    <w:rsid w:val="00884130"/>
    <w:rsid w:val="0088474A"/>
    <w:rsid w:val="00885697"/>
    <w:rsid w:val="0089036A"/>
    <w:rsid w:val="00891B0C"/>
    <w:rsid w:val="008935CD"/>
    <w:rsid w:val="00893706"/>
    <w:rsid w:val="00893FFE"/>
    <w:rsid w:val="00894C3D"/>
    <w:rsid w:val="0089518A"/>
    <w:rsid w:val="00895B4A"/>
    <w:rsid w:val="008962A3"/>
    <w:rsid w:val="008A0001"/>
    <w:rsid w:val="008A006D"/>
    <w:rsid w:val="008A0926"/>
    <w:rsid w:val="008A157F"/>
    <w:rsid w:val="008A2E5B"/>
    <w:rsid w:val="008A33DA"/>
    <w:rsid w:val="008A5E3C"/>
    <w:rsid w:val="008A65D1"/>
    <w:rsid w:val="008A7250"/>
    <w:rsid w:val="008B330F"/>
    <w:rsid w:val="008B382C"/>
    <w:rsid w:val="008B5427"/>
    <w:rsid w:val="008B6C44"/>
    <w:rsid w:val="008B6FB0"/>
    <w:rsid w:val="008C20AA"/>
    <w:rsid w:val="008C5C7A"/>
    <w:rsid w:val="008C5F98"/>
    <w:rsid w:val="008D04DC"/>
    <w:rsid w:val="008D2C01"/>
    <w:rsid w:val="008D30A0"/>
    <w:rsid w:val="008D4287"/>
    <w:rsid w:val="008D45BF"/>
    <w:rsid w:val="008D7071"/>
    <w:rsid w:val="008D7311"/>
    <w:rsid w:val="008E40E3"/>
    <w:rsid w:val="008E5DF4"/>
    <w:rsid w:val="008E67F0"/>
    <w:rsid w:val="008F03F6"/>
    <w:rsid w:val="008F1118"/>
    <w:rsid w:val="008F16DC"/>
    <w:rsid w:val="008F315D"/>
    <w:rsid w:val="008F3A68"/>
    <w:rsid w:val="008F58F0"/>
    <w:rsid w:val="008F75A5"/>
    <w:rsid w:val="00900296"/>
    <w:rsid w:val="0090675E"/>
    <w:rsid w:val="00906934"/>
    <w:rsid w:val="00906C47"/>
    <w:rsid w:val="00910847"/>
    <w:rsid w:val="00910F12"/>
    <w:rsid w:val="009111F6"/>
    <w:rsid w:val="0091563D"/>
    <w:rsid w:val="009157EC"/>
    <w:rsid w:val="00915902"/>
    <w:rsid w:val="009162C3"/>
    <w:rsid w:val="00917988"/>
    <w:rsid w:val="00921562"/>
    <w:rsid w:val="009240F4"/>
    <w:rsid w:val="00924361"/>
    <w:rsid w:val="009250B2"/>
    <w:rsid w:val="00926E4A"/>
    <w:rsid w:val="00927768"/>
    <w:rsid w:val="00930292"/>
    <w:rsid w:val="00930413"/>
    <w:rsid w:val="009321E4"/>
    <w:rsid w:val="009356DE"/>
    <w:rsid w:val="00936DB1"/>
    <w:rsid w:val="0093758C"/>
    <w:rsid w:val="00937C7C"/>
    <w:rsid w:val="009400FC"/>
    <w:rsid w:val="00940699"/>
    <w:rsid w:val="0094189A"/>
    <w:rsid w:val="00941E44"/>
    <w:rsid w:val="00943951"/>
    <w:rsid w:val="00943C79"/>
    <w:rsid w:val="00944F10"/>
    <w:rsid w:val="0094534E"/>
    <w:rsid w:val="00950C5A"/>
    <w:rsid w:val="00953891"/>
    <w:rsid w:val="00953C11"/>
    <w:rsid w:val="0096122C"/>
    <w:rsid w:val="00961E94"/>
    <w:rsid w:val="009648E3"/>
    <w:rsid w:val="00966099"/>
    <w:rsid w:val="0097378D"/>
    <w:rsid w:val="00973D5C"/>
    <w:rsid w:val="0097437F"/>
    <w:rsid w:val="009744A4"/>
    <w:rsid w:val="00975CD6"/>
    <w:rsid w:val="0097620D"/>
    <w:rsid w:val="00983200"/>
    <w:rsid w:val="009834B6"/>
    <w:rsid w:val="00986CBE"/>
    <w:rsid w:val="00987479"/>
    <w:rsid w:val="00987F16"/>
    <w:rsid w:val="00990810"/>
    <w:rsid w:val="00990E7A"/>
    <w:rsid w:val="00992F26"/>
    <w:rsid w:val="009973AE"/>
    <w:rsid w:val="00997A37"/>
    <w:rsid w:val="009A06F8"/>
    <w:rsid w:val="009A20AF"/>
    <w:rsid w:val="009A2ACC"/>
    <w:rsid w:val="009A4E48"/>
    <w:rsid w:val="009A63D6"/>
    <w:rsid w:val="009A6580"/>
    <w:rsid w:val="009A72CB"/>
    <w:rsid w:val="009B158D"/>
    <w:rsid w:val="009B2F87"/>
    <w:rsid w:val="009B55C0"/>
    <w:rsid w:val="009B749F"/>
    <w:rsid w:val="009B7DBA"/>
    <w:rsid w:val="009C3088"/>
    <w:rsid w:val="009C4107"/>
    <w:rsid w:val="009C658C"/>
    <w:rsid w:val="009C7837"/>
    <w:rsid w:val="009C7927"/>
    <w:rsid w:val="009D1FA6"/>
    <w:rsid w:val="009D2970"/>
    <w:rsid w:val="009D4705"/>
    <w:rsid w:val="009D4C93"/>
    <w:rsid w:val="009D500B"/>
    <w:rsid w:val="009D6561"/>
    <w:rsid w:val="009D7DDC"/>
    <w:rsid w:val="009E1D0B"/>
    <w:rsid w:val="009E210B"/>
    <w:rsid w:val="009E2C2C"/>
    <w:rsid w:val="009E3418"/>
    <w:rsid w:val="009E5ADE"/>
    <w:rsid w:val="009E797A"/>
    <w:rsid w:val="009E7EF4"/>
    <w:rsid w:val="009F018C"/>
    <w:rsid w:val="009F0461"/>
    <w:rsid w:val="009F17AF"/>
    <w:rsid w:val="009F2367"/>
    <w:rsid w:val="009F75FC"/>
    <w:rsid w:val="00A0215C"/>
    <w:rsid w:val="00A028E6"/>
    <w:rsid w:val="00A03918"/>
    <w:rsid w:val="00A03C70"/>
    <w:rsid w:val="00A04682"/>
    <w:rsid w:val="00A07766"/>
    <w:rsid w:val="00A1139A"/>
    <w:rsid w:val="00A121A2"/>
    <w:rsid w:val="00A12DF9"/>
    <w:rsid w:val="00A1586B"/>
    <w:rsid w:val="00A15917"/>
    <w:rsid w:val="00A16EF5"/>
    <w:rsid w:val="00A20403"/>
    <w:rsid w:val="00A22D00"/>
    <w:rsid w:val="00A22D5B"/>
    <w:rsid w:val="00A2559A"/>
    <w:rsid w:val="00A259B0"/>
    <w:rsid w:val="00A25C84"/>
    <w:rsid w:val="00A307E5"/>
    <w:rsid w:val="00A30BF5"/>
    <w:rsid w:val="00A32CB6"/>
    <w:rsid w:val="00A330CD"/>
    <w:rsid w:val="00A337D9"/>
    <w:rsid w:val="00A33BC5"/>
    <w:rsid w:val="00A34A4B"/>
    <w:rsid w:val="00A35926"/>
    <w:rsid w:val="00A35A8A"/>
    <w:rsid w:val="00A36883"/>
    <w:rsid w:val="00A41FF7"/>
    <w:rsid w:val="00A42F3B"/>
    <w:rsid w:val="00A44EBE"/>
    <w:rsid w:val="00A45A19"/>
    <w:rsid w:val="00A47DF1"/>
    <w:rsid w:val="00A504AE"/>
    <w:rsid w:val="00A504C5"/>
    <w:rsid w:val="00A528F9"/>
    <w:rsid w:val="00A53F28"/>
    <w:rsid w:val="00A54050"/>
    <w:rsid w:val="00A5764A"/>
    <w:rsid w:val="00A61399"/>
    <w:rsid w:val="00A613E2"/>
    <w:rsid w:val="00A61972"/>
    <w:rsid w:val="00A61BB0"/>
    <w:rsid w:val="00A62344"/>
    <w:rsid w:val="00A631D4"/>
    <w:rsid w:val="00A634F9"/>
    <w:rsid w:val="00A65123"/>
    <w:rsid w:val="00A660E6"/>
    <w:rsid w:val="00A67E84"/>
    <w:rsid w:val="00A71689"/>
    <w:rsid w:val="00A72B0A"/>
    <w:rsid w:val="00A72B8D"/>
    <w:rsid w:val="00A7312D"/>
    <w:rsid w:val="00A74210"/>
    <w:rsid w:val="00A74CA3"/>
    <w:rsid w:val="00A7537E"/>
    <w:rsid w:val="00A75E13"/>
    <w:rsid w:val="00A7670E"/>
    <w:rsid w:val="00A86B12"/>
    <w:rsid w:val="00A8752F"/>
    <w:rsid w:val="00A90880"/>
    <w:rsid w:val="00A90B55"/>
    <w:rsid w:val="00A93E08"/>
    <w:rsid w:val="00A943D1"/>
    <w:rsid w:val="00AA2171"/>
    <w:rsid w:val="00AA2B62"/>
    <w:rsid w:val="00AA69C2"/>
    <w:rsid w:val="00AA7823"/>
    <w:rsid w:val="00AA7D77"/>
    <w:rsid w:val="00AB179B"/>
    <w:rsid w:val="00AB55E7"/>
    <w:rsid w:val="00AB7C13"/>
    <w:rsid w:val="00AC76A8"/>
    <w:rsid w:val="00AC7F14"/>
    <w:rsid w:val="00AD0AE6"/>
    <w:rsid w:val="00AD18C4"/>
    <w:rsid w:val="00AD2AEB"/>
    <w:rsid w:val="00AD451F"/>
    <w:rsid w:val="00AD6D8A"/>
    <w:rsid w:val="00AD7DD8"/>
    <w:rsid w:val="00AE37D5"/>
    <w:rsid w:val="00AE546D"/>
    <w:rsid w:val="00AE602E"/>
    <w:rsid w:val="00AE636E"/>
    <w:rsid w:val="00AE7F1D"/>
    <w:rsid w:val="00AF00E3"/>
    <w:rsid w:val="00AF23A1"/>
    <w:rsid w:val="00AF2F76"/>
    <w:rsid w:val="00AF3570"/>
    <w:rsid w:val="00AF4080"/>
    <w:rsid w:val="00AF4323"/>
    <w:rsid w:val="00AF480E"/>
    <w:rsid w:val="00AF4AE4"/>
    <w:rsid w:val="00AF649C"/>
    <w:rsid w:val="00AF718A"/>
    <w:rsid w:val="00AF7626"/>
    <w:rsid w:val="00AF7E43"/>
    <w:rsid w:val="00B0614C"/>
    <w:rsid w:val="00B06EEF"/>
    <w:rsid w:val="00B14BE4"/>
    <w:rsid w:val="00B15A8D"/>
    <w:rsid w:val="00B15AF4"/>
    <w:rsid w:val="00B20EBE"/>
    <w:rsid w:val="00B22AA3"/>
    <w:rsid w:val="00B2432E"/>
    <w:rsid w:val="00B25738"/>
    <w:rsid w:val="00B25751"/>
    <w:rsid w:val="00B27E33"/>
    <w:rsid w:val="00B27F70"/>
    <w:rsid w:val="00B323A7"/>
    <w:rsid w:val="00B327D8"/>
    <w:rsid w:val="00B32D03"/>
    <w:rsid w:val="00B33A0A"/>
    <w:rsid w:val="00B34549"/>
    <w:rsid w:val="00B35F7C"/>
    <w:rsid w:val="00B36A99"/>
    <w:rsid w:val="00B41833"/>
    <w:rsid w:val="00B42BF5"/>
    <w:rsid w:val="00B43674"/>
    <w:rsid w:val="00B45209"/>
    <w:rsid w:val="00B507C6"/>
    <w:rsid w:val="00B51D14"/>
    <w:rsid w:val="00B52807"/>
    <w:rsid w:val="00B52F13"/>
    <w:rsid w:val="00B60266"/>
    <w:rsid w:val="00B6035E"/>
    <w:rsid w:val="00B61337"/>
    <w:rsid w:val="00B61B69"/>
    <w:rsid w:val="00B63001"/>
    <w:rsid w:val="00B64859"/>
    <w:rsid w:val="00B660B2"/>
    <w:rsid w:val="00B66DCC"/>
    <w:rsid w:val="00B7050D"/>
    <w:rsid w:val="00B722D6"/>
    <w:rsid w:val="00B7250A"/>
    <w:rsid w:val="00B745A4"/>
    <w:rsid w:val="00B77AB8"/>
    <w:rsid w:val="00B81F62"/>
    <w:rsid w:val="00B82B41"/>
    <w:rsid w:val="00B8303B"/>
    <w:rsid w:val="00B8414F"/>
    <w:rsid w:val="00B85EBE"/>
    <w:rsid w:val="00B867EC"/>
    <w:rsid w:val="00B87F9A"/>
    <w:rsid w:val="00B9374F"/>
    <w:rsid w:val="00B937EA"/>
    <w:rsid w:val="00B951FE"/>
    <w:rsid w:val="00BA257A"/>
    <w:rsid w:val="00BA27DF"/>
    <w:rsid w:val="00BA27F0"/>
    <w:rsid w:val="00BA2EA4"/>
    <w:rsid w:val="00BA512F"/>
    <w:rsid w:val="00BB137E"/>
    <w:rsid w:val="00BB1C55"/>
    <w:rsid w:val="00BB3962"/>
    <w:rsid w:val="00BC0991"/>
    <w:rsid w:val="00BC1D3F"/>
    <w:rsid w:val="00BC468F"/>
    <w:rsid w:val="00BC4ABE"/>
    <w:rsid w:val="00BC571D"/>
    <w:rsid w:val="00BC62A0"/>
    <w:rsid w:val="00BC6727"/>
    <w:rsid w:val="00BD3252"/>
    <w:rsid w:val="00BD342F"/>
    <w:rsid w:val="00BD3D36"/>
    <w:rsid w:val="00BD5037"/>
    <w:rsid w:val="00BD70CA"/>
    <w:rsid w:val="00BE238C"/>
    <w:rsid w:val="00BE275B"/>
    <w:rsid w:val="00BE5CEA"/>
    <w:rsid w:val="00BF114D"/>
    <w:rsid w:val="00BF1544"/>
    <w:rsid w:val="00BF3815"/>
    <w:rsid w:val="00BF76EE"/>
    <w:rsid w:val="00C01F91"/>
    <w:rsid w:val="00C0464A"/>
    <w:rsid w:val="00C05D35"/>
    <w:rsid w:val="00C078FE"/>
    <w:rsid w:val="00C07DC9"/>
    <w:rsid w:val="00C11064"/>
    <w:rsid w:val="00C13496"/>
    <w:rsid w:val="00C13832"/>
    <w:rsid w:val="00C16162"/>
    <w:rsid w:val="00C16908"/>
    <w:rsid w:val="00C22960"/>
    <w:rsid w:val="00C24060"/>
    <w:rsid w:val="00C25D9B"/>
    <w:rsid w:val="00C27F5C"/>
    <w:rsid w:val="00C308F7"/>
    <w:rsid w:val="00C31A72"/>
    <w:rsid w:val="00C33C63"/>
    <w:rsid w:val="00C36068"/>
    <w:rsid w:val="00C36CCA"/>
    <w:rsid w:val="00C373AE"/>
    <w:rsid w:val="00C40D86"/>
    <w:rsid w:val="00C44B8B"/>
    <w:rsid w:val="00C4541C"/>
    <w:rsid w:val="00C47A19"/>
    <w:rsid w:val="00C51898"/>
    <w:rsid w:val="00C5400A"/>
    <w:rsid w:val="00C54305"/>
    <w:rsid w:val="00C57ED7"/>
    <w:rsid w:val="00C60077"/>
    <w:rsid w:val="00C60A65"/>
    <w:rsid w:val="00C614FE"/>
    <w:rsid w:val="00C63B85"/>
    <w:rsid w:val="00C63BFA"/>
    <w:rsid w:val="00C670D5"/>
    <w:rsid w:val="00C74238"/>
    <w:rsid w:val="00C75567"/>
    <w:rsid w:val="00C7682B"/>
    <w:rsid w:val="00C7757B"/>
    <w:rsid w:val="00C7792A"/>
    <w:rsid w:val="00C80C51"/>
    <w:rsid w:val="00C80F09"/>
    <w:rsid w:val="00C83E08"/>
    <w:rsid w:val="00C865F3"/>
    <w:rsid w:val="00C86CCB"/>
    <w:rsid w:val="00C87302"/>
    <w:rsid w:val="00C87339"/>
    <w:rsid w:val="00C87728"/>
    <w:rsid w:val="00C919E2"/>
    <w:rsid w:val="00C92B22"/>
    <w:rsid w:val="00C940DB"/>
    <w:rsid w:val="00C948BB"/>
    <w:rsid w:val="00C955DF"/>
    <w:rsid w:val="00C9618D"/>
    <w:rsid w:val="00C96DE0"/>
    <w:rsid w:val="00CA0998"/>
    <w:rsid w:val="00CA1947"/>
    <w:rsid w:val="00CA3F57"/>
    <w:rsid w:val="00CA3FFE"/>
    <w:rsid w:val="00CA4CDF"/>
    <w:rsid w:val="00CA4F0C"/>
    <w:rsid w:val="00CA5F46"/>
    <w:rsid w:val="00CB1A32"/>
    <w:rsid w:val="00CB66DC"/>
    <w:rsid w:val="00CB70EF"/>
    <w:rsid w:val="00CC0DEC"/>
    <w:rsid w:val="00CC220F"/>
    <w:rsid w:val="00CD1008"/>
    <w:rsid w:val="00CD2C79"/>
    <w:rsid w:val="00CD3FA0"/>
    <w:rsid w:val="00CD5D5B"/>
    <w:rsid w:val="00CD6919"/>
    <w:rsid w:val="00CD6E14"/>
    <w:rsid w:val="00CE19AD"/>
    <w:rsid w:val="00CE227D"/>
    <w:rsid w:val="00CE26B7"/>
    <w:rsid w:val="00CE48BB"/>
    <w:rsid w:val="00CE4FE0"/>
    <w:rsid w:val="00CE677C"/>
    <w:rsid w:val="00CE7570"/>
    <w:rsid w:val="00CF218A"/>
    <w:rsid w:val="00D01231"/>
    <w:rsid w:val="00D013FB"/>
    <w:rsid w:val="00D04A31"/>
    <w:rsid w:val="00D051CD"/>
    <w:rsid w:val="00D0561A"/>
    <w:rsid w:val="00D057AF"/>
    <w:rsid w:val="00D062DD"/>
    <w:rsid w:val="00D06DE1"/>
    <w:rsid w:val="00D07807"/>
    <w:rsid w:val="00D106E1"/>
    <w:rsid w:val="00D1103E"/>
    <w:rsid w:val="00D11ABE"/>
    <w:rsid w:val="00D13832"/>
    <w:rsid w:val="00D13A09"/>
    <w:rsid w:val="00D1522B"/>
    <w:rsid w:val="00D16189"/>
    <w:rsid w:val="00D16526"/>
    <w:rsid w:val="00D16DBE"/>
    <w:rsid w:val="00D200B6"/>
    <w:rsid w:val="00D25D37"/>
    <w:rsid w:val="00D3007A"/>
    <w:rsid w:val="00D30A72"/>
    <w:rsid w:val="00D31816"/>
    <w:rsid w:val="00D357C7"/>
    <w:rsid w:val="00D359E2"/>
    <w:rsid w:val="00D35AF1"/>
    <w:rsid w:val="00D37506"/>
    <w:rsid w:val="00D4076A"/>
    <w:rsid w:val="00D40A2C"/>
    <w:rsid w:val="00D4176A"/>
    <w:rsid w:val="00D4464F"/>
    <w:rsid w:val="00D45FF8"/>
    <w:rsid w:val="00D46CCB"/>
    <w:rsid w:val="00D51256"/>
    <w:rsid w:val="00D51688"/>
    <w:rsid w:val="00D52257"/>
    <w:rsid w:val="00D53DD3"/>
    <w:rsid w:val="00D55883"/>
    <w:rsid w:val="00D55D0E"/>
    <w:rsid w:val="00D56823"/>
    <w:rsid w:val="00D577B0"/>
    <w:rsid w:val="00D60523"/>
    <w:rsid w:val="00D62ED3"/>
    <w:rsid w:val="00D6327F"/>
    <w:rsid w:val="00D66F1E"/>
    <w:rsid w:val="00D704E7"/>
    <w:rsid w:val="00D730E1"/>
    <w:rsid w:val="00D73B44"/>
    <w:rsid w:val="00D73D1F"/>
    <w:rsid w:val="00D75C64"/>
    <w:rsid w:val="00D76EFF"/>
    <w:rsid w:val="00D831C5"/>
    <w:rsid w:val="00D83D7E"/>
    <w:rsid w:val="00D8484C"/>
    <w:rsid w:val="00D84CA6"/>
    <w:rsid w:val="00D856F8"/>
    <w:rsid w:val="00D86C42"/>
    <w:rsid w:val="00D87626"/>
    <w:rsid w:val="00D9097F"/>
    <w:rsid w:val="00D95850"/>
    <w:rsid w:val="00D9793D"/>
    <w:rsid w:val="00DA1D21"/>
    <w:rsid w:val="00DA30D6"/>
    <w:rsid w:val="00DA413F"/>
    <w:rsid w:val="00DA46EA"/>
    <w:rsid w:val="00DA4D99"/>
    <w:rsid w:val="00DA573B"/>
    <w:rsid w:val="00DA7BFF"/>
    <w:rsid w:val="00DB10C2"/>
    <w:rsid w:val="00DB1706"/>
    <w:rsid w:val="00DB4EF3"/>
    <w:rsid w:val="00DB67D4"/>
    <w:rsid w:val="00DB6E47"/>
    <w:rsid w:val="00DC0864"/>
    <w:rsid w:val="00DC2D40"/>
    <w:rsid w:val="00DC2F2C"/>
    <w:rsid w:val="00DC3586"/>
    <w:rsid w:val="00DC43D7"/>
    <w:rsid w:val="00DC4FA6"/>
    <w:rsid w:val="00DC626E"/>
    <w:rsid w:val="00DC72C9"/>
    <w:rsid w:val="00DD1697"/>
    <w:rsid w:val="00DD487E"/>
    <w:rsid w:val="00DD5B7A"/>
    <w:rsid w:val="00DD6093"/>
    <w:rsid w:val="00DD7FE1"/>
    <w:rsid w:val="00DE1632"/>
    <w:rsid w:val="00DE4C6A"/>
    <w:rsid w:val="00DF6C7F"/>
    <w:rsid w:val="00DF74C4"/>
    <w:rsid w:val="00DF7CE2"/>
    <w:rsid w:val="00E0288E"/>
    <w:rsid w:val="00E03A24"/>
    <w:rsid w:val="00E03BE7"/>
    <w:rsid w:val="00E05586"/>
    <w:rsid w:val="00E05F5D"/>
    <w:rsid w:val="00E078F0"/>
    <w:rsid w:val="00E0791A"/>
    <w:rsid w:val="00E105EA"/>
    <w:rsid w:val="00E11313"/>
    <w:rsid w:val="00E13378"/>
    <w:rsid w:val="00E20DF1"/>
    <w:rsid w:val="00E21697"/>
    <w:rsid w:val="00E221DA"/>
    <w:rsid w:val="00E23AD1"/>
    <w:rsid w:val="00E2531B"/>
    <w:rsid w:val="00E26BA1"/>
    <w:rsid w:val="00E27162"/>
    <w:rsid w:val="00E30916"/>
    <w:rsid w:val="00E329F1"/>
    <w:rsid w:val="00E33CFF"/>
    <w:rsid w:val="00E411B5"/>
    <w:rsid w:val="00E41AA8"/>
    <w:rsid w:val="00E4465E"/>
    <w:rsid w:val="00E452F0"/>
    <w:rsid w:val="00E46E28"/>
    <w:rsid w:val="00E47D37"/>
    <w:rsid w:val="00E47EE6"/>
    <w:rsid w:val="00E54F45"/>
    <w:rsid w:val="00E57068"/>
    <w:rsid w:val="00E60122"/>
    <w:rsid w:val="00E60867"/>
    <w:rsid w:val="00E60E8F"/>
    <w:rsid w:val="00E62856"/>
    <w:rsid w:val="00E62FAE"/>
    <w:rsid w:val="00E63331"/>
    <w:rsid w:val="00E644E3"/>
    <w:rsid w:val="00E64FAE"/>
    <w:rsid w:val="00E678D2"/>
    <w:rsid w:val="00E74347"/>
    <w:rsid w:val="00E74E16"/>
    <w:rsid w:val="00E758D4"/>
    <w:rsid w:val="00E7621D"/>
    <w:rsid w:val="00E8226F"/>
    <w:rsid w:val="00E83AE1"/>
    <w:rsid w:val="00E90DCD"/>
    <w:rsid w:val="00E92752"/>
    <w:rsid w:val="00E927F1"/>
    <w:rsid w:val="00E93CDF"/>
    <w:rsid w:val="00E94182"/>
    <w:rsid w:val="00E94FDC"/>
    <w:rsid w:val="00E95C1B"/>
    <w:rsid w:val="00E96DCB"/>
    <w:rsid w:val="00E97427"/>
    <w:rsid w:val="00E976A6"/>
    <w:rsid w:val="00E97C81"/>
    <w:rsid w:val="00E97D1F"/>
    <w:rsid w:val="00E97F3B"/>
    <w:rsid w:val="00EA114D"/>
    <w:rsid w:val="00EA2E92"/>
    <w:rsid w:val="00EA37DC"/>
    <w:rsid w:val="00EA5A59"/>
    <w:rsid w:val="00EB30AF"/>
    <w:rsid w:val="00EB3634"/>
    <w:rsid w:val="00EB4C6C"/>
    <w:rsid w:val="00EB5A22"/>
    <w:rsid w:val="00EB7A2D"/>
    <w:rsid w:val="00EC07CC"/>
    <w:rsid w:val="00EC2884"/>
    <w:rsid w:val="00EC5EEB"/>
    <w:rsid w:val="00EC74A1"/>
    <w:rsid w:val="00ED29E6"/>
    <w:rsid w:val="00ED3BA9"/>
    <w:rsid w:val="00ED3BEC"/>
    <w:rsid w:val="00ED6FAD"/>
    <w:rsid w:val="00EE01AC"/>
    <w:rsid w:val="00EE0491"/>
    <w:rsid w:val="00EE2C00"/>
    <w:rsid w:val="00EE3AEE"/>
    <w:rsid w:val="00EE5041"/>
    <w:rsid w:val="00EE52BA"/>
    <w:rsid w:val="00EF15B3"/>
    <w:rsid w:val="00EF1B5D"/>
    <w:rsid w:val="00EF1BDF"/>
    <w:rsid w:val="00EF4943"/>
    <w:rsid w:val="00EF5345"/>
    <w:rsid w:val="00EF5D8A"/>
    <w:rsid w:val="00EF62DC"/>
    <w:rsid w:val="00EF65A1"/>
    <w:rsid w:val="00F00B7A"/>
    <w:rsid w:val="00F020D6"/>
    <w:rsid w:val="00F02C06"/>
    <w:rsid w:val="00F12CD9"/>
    <w:rsid w:val="00F13110"/>
    <w:rsid w:val="00F144E3"/>
    <w:rsid w:val="00F179A1"/>
    <w:rsid w:val="00F21D92"/>
    <w:rsid w:val="00F24AC5"/>
    <w:rsid w:val="00F26739"/>
    <w:rsid w:val="00F2734B"/>
    <w:rsid w:val="00F3306F"/>
    <w:rsid w:val="00F35138"/>
    <w:rsid w:val="00F37A06"/>
    <w:rsid w:val="00F40E9D"/>
    <w:rsid w:val="00F44D32"/>
    <w:rsid w:val="00F46CB6"/>
    <w:rsid w:val="00F50535"/>
    <w:rsid w:val="00F50BE6"/>
    <w:rsid w:val="00F518D7"/>
    <w:rsid w:val="00F519C5"/>
    <w:rsid w:val="00F53F94"/>
    <w:rsid w:val="00F55D16"/>
    <w:rsid w:val="00F5647C"/>
    <w:rsid w:val="00F57896"/>
    <w:rsid w:val="00F62136"/>
    <w:rsid w:val="00F64C16"/>
    <w:rsid w:val="00F71F67"/>
    <w:rsid w:val="00F7272E"/>
    <w:rsid w:val="00F7441C"/>
    <w:rsid w:val="00F74D69"/>
    <w:rsid w:val="00F74FC2"/>
    <w:rsid w:val="00F75341"/>
    <w:rsid w:val="00F75C4D"/>
    <w:rsid w:val="00F77432"/>
    <w:rsid w:val="00F77681"/>
    <w:rsid w:val="00F80A3E"/>
    <w:rsid w:val="00F81968"/>
    <w:rsid w:val="00F82433"/>
    <w:rsid w:val="00F8401B"/>
    <w:rsid w:val="00F84FF1"/>
    <w:rsid w:val="00F85644"/>
    <w:rsid w:val="00F86181"/>
    <w:rsid w:val="00F86C72"/>
    <w:rsid w:val="00F91C70"/>
    <w:rsid w:val="00F92720"/>
    <w:rsid w:val="00F92FA9"/>
    <w:rsid w:val="00F93208"/>
    <w:rsid w:val="00F95B6F"/>
    <w:rsid w:val="00F95CFB"/>
    <w:rsid w:val="00F95F69"/>
    <w:rsid w:val="00F96295"/>
    <w:rsid w:val="00F974EC"/>
    <w:rsid w:val="00F978F0"/>
    <w:rsid w:val="00FA0FA9"/>
    <w:rsid w:val="00FA3874"/>
    <w:rsid w:val="00FA4F4E"/>
    <w:rsid w:val="00FA530D"/>
    <w:rsid w:val="00FA6508"/>
    <w:rsid w:val="00FB0E26"/>
    <w:rsid w:val="00FB4E8B"/>
    <w:rsid w:val="00FC007C"/>
    <w:rsid w:val="00FC043E"/>
    <w:rsid w:val="00FC2FB7"/>
    <w:rsid w:val="00FC5B8E"/>
    <w:rsid w:val="00FC7C3D"/>
    <w:rsid w:val="00FD0AE3"/>
    <w:rsid w:val="00FD1BB0"/>
    <w:rsid w:val="00FD26C3"/>
    <w:rsid w:val="00FD402B"/>
    <w:rsid w:val="00FD7853"/>
    <w:rsid w:val="00FE0F3F"/>
    <w:rsid w:val="00FE1533"/>
    <w:rsid w:val="00FE2A82"/>
    <w:rsid w:val="00FE51E4"/>
    <w:rsid w:val="00FE57E4"/>
    <w:rsid w:val="00FF021B"/>
    <w:rsid w:val="00FF3772"/>
    <w:rsid w:val="00FF4CCA"/>
    <w:rsid w:val="00FF4DE4"/>
    <w:rsid w:val="00FF5A0F"/>
    <w:rsid w:val="00FF7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7A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6B37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C47A1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47A19"/>
  </w:style>
  <w:style w:type="paragraph" w:styleId="2">
    <w:name w:val="Body Text 2"/>
    <w:basedOn w:val="a"/>
    <w:rsid w:val="002333C4"/>
    <w:pPr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a6">
    <w:name w:val="Знак Знак Знак Знак"/>
    <w:basedOn w:val="a"/>
    <w:rsid w:val="003426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1 Знак Знак Знак"/>
    <w:basedOn w:val="a"/>
    <w:rsid w:val="00D04A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75014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6304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22A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E03A24"/>
    <w:pPr>
      <w:ind w:left="720"/>
      <w:contextualSpacing/>
    </w:pPr>
  </w:style>
  <w:style w:type="table" w:styleId="a8">
    <w:name w:val="Table Grid"/>
    <w:basedOn w:val="a1"/>
    <w:uiPriority w:val="59"/>
    <w:rsid w:val="00D35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7339E-4BC8-4784-8B4F-0E246B114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5</Pages>
  <Words>1278</Words>
  <Characters>10139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мониторингу</vt:lpstr>
    </vt:vector>
  </TitlesOfParts>
  <Company>None</Company>
  <LinksUpToDate>false</LinksUpToDate>
  <CharactersWithSpaces>11395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мониторингу</dc:title>
  <dc:creator>bogatyrevaL</dc:creator>
  <cp:lastModifiedBy>User</cp:lastModifiedBy>
  <cp:revision>19</cp:revision>
  <cp:lastPrinted>2017-04-13T09:27:00Z</cp:lastPrinted>
  <dcterms:created xsi:type="dcterms:W3CDTF">2015-06-04T09:17:00Z</dcterms:created>
  <dcterms:modified xsi:type="dcterms:W3CDTF">2017-04-13T09:28:00Z</dcterms:modified>
</cp:coreProperties>
</file>