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9D" w:rsidRPr="00C8209D" w:rsidRDefault="00C8209D" w:rsidP="00C8209D">
      <w:pPr>
        <w:tabs>
          <w:tab w:val="center" w:pos="4677"/>
        </w:tabs>
        <w:spacing w:after="0"/>
        <w:ind w:left="1134"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209D">
        <w:rPr>
          <w:rFonts w:ascii="Times New Roman" w:hAnsi="Times New Roman" w:cs="Times New Roman"/>
          <w:b/>
          <w:sz w:val="24"/>
          <w:szCs w:val="24"/>
        </w:rPr>
        <w:t>СОВЕТ  ДЕПУТАТОВ МУНИЦИПАЛЬНОГО  ОБРАЗОВАНИЯ  «КОЖИЛЬСКОЕ»</w:t>
      </w:r>
    </w:p>
    <w:p w:rsidR="00C8209D" w:rsidRPr="00C8209D" w:rsidRDefault="00C8209D" w:rsidP="00C8209D">
      <w:pPr>
        <w:pBdr>
          <w:bottom w:val="single" w:sz="8" w:space="1" w:color="000000"/>
        </w:pBdr>
        <w:spacing w:after="0"/>
        <w:ind w:left="1134" w:right="8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09D">
        <w:rPr>
          <w:rFonts w:ascii="Times New Roman" w:hAnsi="Times New Roman" w:cs="Times New Roman"/>
          <w:b/>
          <w:sz w:val="24"/>
          <w:szCs w:val="24"/>
        </w:rPr>
        <w:t>«КОЖИЛЬСКОЕ» МУНИЦИПАЛ  КЫЛДЭТЫСЬ   ДЕПУТАТЪЕСЛЭН  КЕНЕШСЫ</w:t>
      </w:r>
    </w:p>
    <w:p w:rsidR="00C8209D" w:rsidRPr="00C8209D" w:rsidRDefault="00C8209D" w:rsidP="00C8209D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Сорок первая</w:t>
      </w:r>
      <w:r w:rsidRPr="00C8209D">
        <w:rPr>
          <w:rFonts w:ascii="Times New Roman" w:hAnsi="Times New Roman" w:cs="Times New Roman"/>
          <w:sz w:val="24"/>
          <w:szCs w:val="24"/>
        </w:rPr>
        <w:t xml:space="preserve"> сессия</w:t>
      </w:r>
    </w:p>
    <w:p w:rsidR="00C8209D" w:rsidRPr="00C8209D" w:rsidRDefault="00C8209D" w:rsidP="00C8209D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209D">
        <w:rPr>
          <w:rFonts w:ascii="Times New Roman" w:hAnsi="Times New Roman" w:cs="Times New Roman"/>
          <w:sz w:val="24"/>
          <w:szCs w:val="24"/>
        </w:rPr>
        <w:t>Совета  депутатов муниципального  образования «Кожильское»</w:t>
      </w:r>
    </w:p>
    <w:p w:rsidR="00C8209D" w:rsidRPr="00C8209D" w:rsidRDefault="00C8209D" w:rsidP="00C8209D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209D">
        <w:rPr>
          <w:rFonts w:ascii="Times New Roman" w:hAnsi="Times New Roman" w:cs="Times New Roman"/>
          <w:sz w:val="24"/>
          <w:szCs w:val="24"/>
        </w:rPr>
        <w:t>четвертого созыва</w:t>
      </w:r>
    </w:p>
    <w:p w:rsidR="00C8209D" w:rsidRPr="00C8209D" w:rsidRDefault="00C8209D" w:rsidP="00C8209D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209D" w:rsidRPr="00C8209D" w:rsidRDefault="00C8209D" w:rsidP="00C8209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8209D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8209D" w:rsidRPr="00C8209D" w:rsidRDefault="00C8209D" w:rsidP="00C8209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8209D" w:rsidRPr="00C8209D" w:rsidRDefault="00C8209D" w:rsidP="00C8209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8209D" w:rsidRPr="00C8209D" w:rsidRDefault="00411233" w:rsidP="00C8209D">
      <w:pPr>
        <w:tabs>
          <w:tab w:val="left" w:pos="6885"/>
        </w:tabs>
        <w:spacing w:after="0"/>
        <w:rPr>
          <w:rFonts w:ascii="Times New Roman" w:hAnsi="Times New Roman" w:cs="Times New Roman"/>
          <w:b/>
          <w:sz w:val="24"/>
          <w:szCs w:val="24"/>
          <w:highlight w:val="red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C8209D" w:rsidRPr="00C8209D">
        <w:rPr>
          <w:rFonts w:ascii="Times New Roman" w:hAnsi="Times New Roman" w:cs="Times New Roman"/>
          <w:b/>
          <w:sz w:val="24"/>
          <w:szCs w:val="24"/>
        </w:rPr>
        <w:t xml:space="preserve"> декабря </w:t>
      </w:r>
      <w:r w:rsidR="00C8209D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C8209D" w:rsidRPr="00C8209D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8209D" w:rsidRPr="00C8209D">
        <w:rPr>
          <w:rFonts w:ascii="Times New Roman" w:hAnsi="Times New Roman" w:cs="Times New Roman"/>
          <w:b/>
          <w:sz w:val="24"/>
          <w:szCs w:val="24"/>
        </w:rPr>
        <w:tab/>
      </w:r>
      <w:r w:rsidR="00680103">
        <w:rPr>
          <w:rFonts w:ascii="Times New Roman" w:hAnsi="Times New Roman" w:cs="Times New Roman"/>
          <w:b/>
          <w:sz w:val="24"/>
          <w:szCs w:val="24"/>
        </w:rPr>
        <w:t xml:space="preserve">              №  214</w:t>
      </w:r>
      <w:bookmarkStart w:id="0" w:name="_GoBack"/>
      <w:bookmarkEnd w:id="0"/>
    </w:p>
    <w:p w:rsidR="00C8209D" w:rsidRPr="00C8209D" w:rsidRDefault="00C8209D" w:rsidP="00C8209D">
      <w:pPr>
        <w:shd w:val="clear" w:color="auto" w:fill="FFFFFF"/>
        <w:tabs>
          <w:tab w:val="left" w:pos="708"/>
          <w:tab w:val="center" w:pos="4415"/>
        </w:tabs>
        <w:spacing w:after="0"/>
        <w:ind w:left="38" w:right="563"/>
        <w:rPr>
          <w:rFonts w:ascii="Times New Roman" w:hAnsi="Times New Roman" w:cs="Times New Roman"/>
          <w:b/>
          <w:sz w:val="24"/>
          <w:szCs w:val="24"/>
        </w:rPr>
      </w:pPr>
      <w:r w:rsidRPr="00C8209D">
        <w:rPr>
          <w:rFonts w:ascii="Times New Roman" w:hAnsi="Times New Roman" w:cs="Times New Roman"/>
          <w:b/>
          <w:sz w:val="24"/>
          <w:szCs w:val="24"/>
        </w:rPr>
        <w:tab/>
      </w:r>
      <w:r w:rsidRPr="00C8209D">
        <w:rPr>
          <w:rFonts w:ascii="Times New Roman" w:hAnsi="Times New Roman" w:cs="Times New Roman"/>
          <w:b/>
          <w:sz w:val="24"/>
          <w:szCs w:val="24"/>
        </w:rPr>
        <w:tab/>
        <w:t xml:space="preserve">  Д. </w:t>
      </w:r>
      <w:proofErr w:type="spellStart"/>
      <w:r w:rsidRPr="00C8209D">
        <w:rPr>
          <w:rFonts w:ascii="Times New Roman" w:hAnsi="Times New Roman" w:cs="Times New Roman"/>
          <w:b/>
          <w:sz w:val="24"/>
          <w:szCs w:val="24"/>
        </w:rPr>
        <w:t>Кожиль</w:t>
      </w:r>
      <w:proofErr w:type="spellEnd"/>
    </w:p>
    <w:p w:rsidR="00C8209D" w:rsidRPr="00C8209D" w:rsidRDefault="00C8209D" w:rsidP="00C8209D">
      <w:pPr>
        <w:shd w:val="clear" w:color="auto" w:fill="FFFFFF"/>
        <w:tabs>
          <w:tab w:val="left" w:pos="708"/>
          <w:tab w:val="center" w:pos="4415"/>
        </w:tabs>
        <w:spacing w:after="0"/>
        <w:ind w:left="38" w:right="563"/>
        <w:rPr>
          <w:rFonts w:ascii="Times New Roman" w:hAnsi="Times New Roman" w:cs="Times New Roman"/>
          <w:b/>
          <w:sz w:val="24"/>
          <w:szCs w:val="24"/>
        </w:rPr>
      </w:pPr>
    </w:p>
    <w:p w:rsidR="00C8209D" w:rsidRPr="00C8209D" w:rsidRDefault="00C8209D" w:rsidP="00C8209D">
      <w:pPr>
        <w:autoSpaceDE w:val="0"/>
        <w:autoSpaceDN w:val="0"/>
        <w:snapToGri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209D" w:rsidRPr="00C8209D" w:rsidRDefault="00C8209D" w:rsidP="00C8209D">
      <w:pPr>
        <w:autoSpaceDE w:val="0"/>
        <w:autoSpaceDN w:val="0"/>
        <w:snapToGri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2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 исполнении бюджета </w:t>
      </w:r>
    </w:p>
    <w:p w:rsidR="00C8209D" w:rsidRPr="00C8209D" w:rsidRDefault="00C8209D" w:rsidP="00C8209D">
      <w:pPr>
        <w:autoSpaceDE w:val="0"/>
        <w:autoSpaceDN w:val="0"/>
        <w:snapToGri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209D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образования</w:t>
      </w:r>
    </w:p>
    <w:p w:rsidR="00C8209D" w:rsidRPr="00C8209D" w:rsidRDefault="00C8209D" w:rsidP="00C8209D">
      <w:pPr>
        <w:tabs>
          <w:tab w:val="left" w:pos="4111"/>
        </w:tabs>
        <w:autoSpaceDE w:val="0"/>
        <w:autoSpaceDN w:val="0"/>
        <w:snapToGri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209D">
        <w:rPr>
          <w:rFonts w:ascii="Times New Roman" w:hAnsi="Times New Roman" w:cs="Times New Roman"/>
          <w:b/>
          <w:color w:val="000000"/>
          <w:sz w:val="24"/>
          <w:szCs w:val="24"/>
        </w:rPr>
        <w:t>«Кожильское»  за 9 месяцев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2020</w:t>
      </w:r>
      <w:r w:rsidRPr="00C820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года</w:t>
      </w:r>
    </w:p>
    <w:p w:rsidR="00C8209D" w:rsidRPr="00C8209D" w:rsidRDefault="00C8209D" w:rsidP="00C8209D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8209D" w:rsidRPr="00C8209D" w:rsidRDefault="00C8209D" w:rsidP="00C8209D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8209D" w:rsidRPr="00C8209D" w:rsidRDefault="00C8209D" w:rsidP="00C8209D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8209D" w:rsidRPr="00C8209D" w:rsidRDefault="00C8209D" w:rsidP="00C8209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09D">
        <w:rPr>
          <w:rFonts w:ascii="Times New Roman" w:hAnsi="Times New Roman" w:cs="Times New Roman"/>
          <w:sz w:val="24"/>
          <w:szCs w:val="24"/>
        </w:rPr>
        <w:t xml:space="preserve">            Рассмотрев информацию об исполнении  бюджета МО «Кожильское» за 9 месяцев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Pr="00C8209D">
        <w:rPr>
          <w:rFonts w:ascii="Times New Roman" w:hAnsi="Times New Roman" w:cs="Times New Roman"/>
          <w:sz w:val="24"/>
          <w:szCs w:val="24"/>
        </w:rPr>
        <w:t xml:space="preserve"> года, Совет депутатов муниципального образования  «Кожильское» </w:t>
      </w:r>
      <w:r w:rsidRPr="00C8209D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C8209D" w:rsidRPr="00C8209D" w:rsidRDefault="00C8209D" w:rsidP="00C820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209D">
        <w:rPr>
          <w:rFonts w:ascii="Times New Roman" w:hAnsi="Times New Roman" w:cs="Times New Roman"/>
          <w:sz w:val="24"/>
          <w:szCs w:val="24"/>
        </w:rPr>
        <w:tab/>
        <w:t xml:space="preserve">1.Информацию об исполнении  бюджета муниципального образования «Кожильское» за 9 месяцев 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Pr="00C8209D">
        <w:rPr>
          <w:rFonts w:ascii="Times New Roman" w:hAnsi="Times New Roman" w:cs="Times New Roman"/>
          <w:sz w:val="24"/>
          <w:szCs w:val="24"/>
        </w:rPr>
        <w:t xml:space="preserve"> года принять к сведению.</w:t>
      </w:r>
    </w:p>
    <w:p w:rsidR="00C8209D" w:rsidRPr="00C8209D" w:rsidRDefault="00C8209D" w:rsidP="00C820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209D" w:rsidRPr="00C8209D" w:rsidRDefault="00C8209D" w:rsidP="00C820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209D" w:rsidRPr="00C8209D" w:rsidRDefault="00C8209D" w:rsidP="00C8209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209D" w:rsidRPr="00C8209D" w:rsidRDefault="00C8209D" w:rsidP="00C820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209D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 образования </w:t>
      </w:r>
    </w:p>
    <w:p w:rsidR="00C8209D" w:rsidRPr="00C8209D" w:rsidRDefault="00C8209D" w:rsidP="00C8209D">
      <w:pPr>
        <w:tabs>
          <w:tab w:val="left" w:pos="644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209D">
        <w:rPr>
          <w:rFonts w:ascii="Times New Roman" w:hAnsi="Times New Roman" w:cs="Times New Roman"/>
          <w:b/>
          <w:sz w:val="24"/>
          <w:szCs w:val="24"/>
        </w:rPr>
        <w:t xml:space="preserve">«Кожильское»                                                           </w:t>
      </w:r>
      <w:r w:rsidRPr="00C8209D">
        <w:rPr>
          <w:rFonts w:ascii="Times New Roman" w:hAnsi="Times New Roman" w:cs="Times New Roman"/>
          <w:b/>
          <w:sz w:val="24"/>
          <w:szCs w:val="24"/>
        </w:rPr>
        <w:tab/>
        <w:t xml:space="preserve">      С. Л. Буров</w:t>
      </w:r>
    </w:p>
    <w:p w:rsidR="00C8209D" w:rsidRPr="00C8209D" w:rsidRDefault="00C8209D" w:rsidP="00C8209D">
      <w:pPr>
        <w:tabs>
          <w:tab w:val="left" w:pos="0"/>
        </w:tabs>
        <w:spacing w:after="0"/>
        <w:ind w:right="38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09D" w:rsidRPr="00C8209D" w:rsidRDefault="00C8209D" w:rsidP="00C8209D">
      <w:pPr>
        <w:tabs>
          <w:tab w:val="left" w:pos="0"/>
        </w:tabs>
        <w:spacing w:after="0"/>
        <w:ind w:right="38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2F59" w:rsidRDefault="005F2F59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645319" w:rsidRPr="00645319" w:rsidRDefault="00645319" w:rsidP="00645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319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645319" w:rsidRPr="00645319" w:rsidRDefault="00645319" w:rsidP="00645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319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645319" w:rsidRPr="00645319" w:rsidRDefault="00645319" w:rsidP="00645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319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645319" w:rsidRPr="00645319" w:rsidRDefault="00645319" w:rsidP="00645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45319">
        <w:rPr>
          <w:rFonts w:ascii="Times New Roman" w:hAnsi="Times New Roman" w:cs="Times New Roman"/>
          <w:b/>
          <w:sz w:val="24"/>
          <w:szCs w:val="24"/>
        </w:rPr>
        <w:t>за 9 месяцев 2020 года</w:t>
      </w:r>
    </w:p>
    <w:p w:rsidR="00645319" w:rsidRPr="00645319" w:rsidRDefault="00645319" w:rsidP="00645319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45319" w:rsidRPr="00645319" w:rsidRDefault="00645319" w:rsidP="0064531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Бюджет МО «Кожильское» за 9 месяцев 2020 года исполнен в целом по доходам в объеме 4659,4 тыс. руб., что составляет 117,1% к плану 9 месяцев (Приложение 1),  в том числе:</w:t>
      </w:r>
    </w:p>
    <w:p w:rsidR="00645319" w:rsidRPr="00645319" w:rsidRDefault="00645319" w:rsidP="0064531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949,4 тыс. руб. (76,9% от плана 9 месяцев), </w:t>
      </w:r>
    </w:p>
    <w:p w:rsidR="00645319" w:rsidRPr="00645319" w:rsidRDefault="00645319" w:rsidP="0064531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3710,0 тыс. руб. (99,1% от плана 9 месяцев).</w:t>
      </w:r>
    </w:p>
    <w:p w:rsidR="00645319" w:rsidRPr="00645319" w:rsidRDefault="00645319" w:rsidP="0064531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32,2 тыс. руб. 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20,4%.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5319">
        <w:rPr>
          <w:rFonts w:ascii="Times New Roman" w:hAnsi="Times New Roman" w:cs="Times New Roman"/>
          <w:sz w:val="24"/>
          <w:szCs w:val="24"/>
        </w:rPr>
        <w:t>К аналогичному периоду прошлого года исполнение собственных доходов составило 105,9% или получено доходов больше на 52,8 тыс. руб., в связи с поступлением прочих неналоговых доходов, а именно денежные поступления от населения и организаций на реализацию проектов поддержки местных инициатив (проект развития общественной инфраструктуры) в сумме 300,2 тыс. руб., (за 9месяцев 2019 г. поступило 43,0 тыс. руб.).</w:t>
      </w:r>
      <w:proofErr w:type="gramEnd"/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500,5 тыс. руб. и неналоговые 448,9 тыс. руб.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Поступили прочие неналоговые доходы, а именно денежные поступления от населения и организаций на реализацию проектов поддержки местных инициатив (проект развития общественной инфраструктуры) в сумме 300,2 тыс. руб. (100% от плана 9 месяцев), доходы от продажи земли в сумме 99,1 тыс. руб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 xml:space="preserve">плановые показатели отсутствуют). Также поступили прочие доходы от компенсации затрат бюджетов сельских поселений в сумме 32,1 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>. (возврат дебиторской задолженности прошлых лет  - от ФСС по больничным листам).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Наибольший удельный вес по структуре собственных доходов бюджета поселения  составляют денежные поступления от населения и организаций на реализацию проектов поддержки местных инициатив – 300,2 тыс. руб. или 31,6%.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Не выполнен план по следующим видам налогов: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5319">
        <w:rPr>
          <w:rFonts w:ascii="Times New Roman" w:hAnsi="Times New Roman" w:cs="Times New Roman"/>
          <w:sz w:val="24"/>
          <w:szCs w:val="24"/>
        </w:rPr>
        <w:t>- по налогу на доходы физических лиц, при плане 328,0 тыс. руб., поступило 271,9 тыс. руб., или 82,9% к плану 9 месяцев,  недополучено 56,1 тыс. руб., в связи с имеющейся недоимкой по НДФЛ и в связи с текущей задолженностью за июнь-август 2020г СПК «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>» в сумме 21,7 тыс. руб., а также в связи с тем, что фактический темп роста по НДФЛ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 xml:space="preserve"> ниже запланированного;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единому сельскохозяйственному налогу, при плане 150,0 тыс. руб., поступило 55,9 тыс. руб. или 37,3% к плану 9 месяцев, недополучено 94,1 тыс. руб. в связи с переплатой налога на 01.01.2020 п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>»;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налогу на имущество физических лиц, при плане 95,0 тыс. руб., поступило 10,7 тыс. руб. или 11,3% к плану 9 месяцев, недополучено 84,3 тыс. руб., в связи с более поздней отправкой налоговых уведомлений налогоплательщикам (в 2019г -  июль 2019г, а в 2020г - начиная с 17.09.2020) и имеющейся недоимкой;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lastRenderedPageBreak/>
        <w:t>- по земельному налогу, при плане 336,0 тыс. руб., поступило 162,0 тыс. руб. или 48,2% к плану 9 месяцев, недополучено 174,0 тыс. руб. в связи с более поздней отправкой налоговых уведомлений налогоплательщикам (в 2019г -  июль 2019г, а в 2020г - начиная с 17.09.2020) и имеющейся недоимкой;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доходам от аренды имущества, при плане 9 месяцев 26,0 тыс. руб. поступило 17,5 тыс. руб. 67,3% к плану 9 месяцев, недополучено 8,5 тыс. руб., в связи с задолженностью по аренде имуществ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Экосмарт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>».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36,6 тыс. руб. и на 01.10.2020г. составила в сумме 147,9 тыс. руб. в 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налогу на доходы физ. лиц – 0,6 тыс. руб.;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налогу на имущество физ. лиц – 66,0 тыс. руб.;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по земельному налогу – 81,3 тыс. руб.</w:t>
      </w:r>
    </w:p>
    <w:p w:rsidR="00645319" w:rsidRPr="00645319" w:rsidRDefault="00645319" w:rsidP="0064531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3366,2 тыс. руб. (за аналогичный период 2019 года – 3383,2 тыс. рублей) или 52,5 % исполнения к уточненному плану, в том числе: </w:t>
      </w:r>
    </w:p>
    <w:p w:rsidR="00645319" w:rsidRPr="00645319" w:rsidRDefault="00645319" w:rsidP="006453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1475,5 тыс. руб. или 60,4 % исполнения к уточненному плану (за аналогичный период  2019 года – 1405,6 тыс. рублей). На выплату заработной платы с отчислениями направлено 1120,9 тыс. руб., что составило 76,0 % всех расходов  по органам управления. На оплату услуг связи  израсходовано 28,5 тыс. руб. (за аналогичный период 2019 года – 25,6 тыс. рублей), на ГСМ 41,2 тыс. руб. (за аналогичный период 2019 года – 44,7 тыс. рублей).</w:t>
      </w:r>
    </w:p>
    <w:p w:rsidR="00645319" w:rsidRPr="00645319" w:rsidRDefault="00645319" w:rsidP="006453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            За 9 месяцев 2020 года по подразделу 0111 «Резервные фонды» расходы не осуществлялись (годовой план 8,0 тыс. рублей).</w:t>
      </w:r>
      <w:r w:rsidRPr="00645319">
        <w:rPr>
          <w:rFonts w:ascii="Times New Roman" w:hAnsi="Times New Roman" w:cs="Times New Roman"/>
          <w:color w:val="C00000"/>
          <w:sz w:val="24"/>
          <w:szCs w:val="24"/>
        </w:rPr>
        <w:t xml:space="preserve">            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144,8 тыс. руб. при плане 248,9 тыс. руб., за счет данных сре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203,0 тыс. рублей (за аналогичный период  2019 года – 230,2 тыс. рублей) при годовом плане 335,1 тыс. рублей.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осуществлялись (годовой план 3,0 тыс. руб.).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757,9 тыс. рублей (при годовом плане 1060,5 тыс. рублей).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0412 «Другие вопросы в области национальной экономики» при плане 300,0 тыс. рублей расходы составили 295,0 тыс. рублей.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464,2 (при годовом плане 1982,0 тыс. рублей).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подразделу 0707 «»Молодежная политика» расходы не осуществлялись (годовой план 2,0 тыс. рублей).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lastRenderedPageBreak/>
        <w:t>По подразделу 1001 «Пенсионное обеспечение» (годовой план 30,0 тыс. руб.) исполнение составило 22,5 тыс. рублей.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3,4 тыс. рублей.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За 9 месяцев 2020 года решением Совета депутатов МО «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 xml:space="preserve"> район» выделены дополнительные средства: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на ремонт и содержание дорог (дорожные фонды) в размере 453,7 тыс. руб.;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на разработку документов территориального планирования, проектов планировки территории, генпланов в размере 300,0 тыс. рублей;</w:t>
      </w:r>
    </w:p>
    <w:p w:rsidR="00645319" w:rsidRPr="00645319" w:rsidRDefault="00645319" w:rsidP="0064531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дотация на сбалансированность 451,3 тыс. рублей, в том числе на приведение памятников, увековечивающих память о погибших в годы Великой Отечественной войны в удовлетворительное состояние в размере 339,5 тыс. рублей; на проведение субботников – 7,9 тыс. рублей, на референдум по Конституции РФ 2020 года – 104,0 тыс. рублей;</w:t>
      </w:r>
    </w:p>
    <w:p w:rsidR="00645319" w:rsidRPr="00645319" w:rsidRDefault="00645319" w:rsidP="00645319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 xml:space="preserve"> к субсидии по строительству контейнерной площадки в размере 2,1 тыс. рублей;</w:t>
      </w:r>
    </w:p>
    <w:p w:rsidR="00645319" w:rsidRPr="00645319" w:rsidRDefault="00645319" w:rsidP="0064531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межбюджетные трансферты на подготовку и проведение празднования 100-летия государственности Удмуртии (благоустройство входных групп) в размере 265,0 тыс. рублей.</w:t>
      </w:r>
    </w:p>
    <w:p w:rsidR="00645319" w:rsidRPr="00645319" w:rsidRDefault="00645319" w:rsidP="00645319">
      <w:pPr>
        <w:spacing w:after="0"/>
        <w:ind w:right="-58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За 9 месяцев 2020 года из бюджета УР были выделены средства:</w:t>
      </w:r>
    </w:p>
    <w:p w:rsidR="00645319" w:rsidRPr="00645319" w:rsidRDefault="00645319" w:rsidP="00645319">
      <w:pPr>
        <w:spacing w:after="0"/>
        <w:ind w:right="-58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spellStart"/>
      <w:r w:rsidRPr="0064531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45319">
        <w:rPr>
          <w:rFonts w:ascii="Times New Roman" w:hAnsi="Times New Roman" w:cs="Times New Roman"/>
          <w:sz w:val="24"/>
          <w:szCs w:val="24"/>
        </w:rPr>
        <w:t xml:space="preserve"> проекта развития общественной инфраструктуры, основанного на местной инициативе в размере 1000,0 тыс. рублей;</w:t>
      </w:r>
    </w:p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субсидия на строительство контейнерных площадок в размере 56,7 тыс. рублей;</w:t>
      </w:r>
    </w:p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субвенция по воинскому учету в размере 19,1 тыс. рублей.</w:t>
      </w:r>
    </w:p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За 9 месяцев 2020 года решением Совета депутатов МО «Кожильское» были направлены дополнительные доходы на следующие цели:</w:t>
      </w:r>
    </w:p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45319">
        <w:rPr>
          <w:rFonts w:ascii="Times New Roman" w:hAnsi="Times New Roman" w:cs="Times New Roman"/>
          <w:sz w:val="24"/>
          <w:szCs w:val="24"/>
        </w:rPr>
        <w:t xml:space="preserve">    тыс. рублей</w:t>
      </w:r>
    </w:p>
    <w:tbl>
      <w:tblPr>
        <w:tblW w:w="10274" w:type="dxa"/>
        <w:tblInd w:w="93" w:type="dxa"/>
        <w:tblLook w:val="04A0" w:firstRow="1" w:lastRow="0" w:firstColumn="1" w:lastColumn="0" w:noHBand="0" w:noVBand="1"/>
      </w:tblPr>
      <w:tblGrid>
        <w:gridCol w:w="2888"/>
        <w:gridCol w:w="6081"/>
        <w:gridCol w:w="1305"/>
      </w:tblGrid>
      <w:tr w:rsidR="00645319" w:rsidRPr="00645319" w:rsidTr="001B5B85">
        <w:trPr>
          <w:trHeight w:val="1095"/>
        </w:trPr>
        <w:tc>
          <w:tcPr>
            <w:tcW w:w="28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5319" w:rsidRPr="00645319" w:rsidRDefault="00645319" w:rsidP="006453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3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 "Кожильское" (решение №189 от 30.04.20)</w:t>
            </w:r>
          </w:p>
        </w:tc>
        <w:tc>
          <w:tcPr>
            <w:tcW w:w="6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319" w:rsidRPr="00645319" w:rsidRDefault="00645319" w:rsidP="006453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19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Благоустройство. Реализация проектов </w:t>
            </w:r>
            <w:proofErr w:type="gramStart"/>
            <w:r w:rsidRPr="00645319"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proofErr w:type="gramEnd"/>
            <w:r w:rsidRPr="00645319"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64531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453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319" w:rsidRPr="00645319" w:rsidRDefault="00645319" w:rsidP="006453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19">
              <w:rPr>
                <w:rFonts w:ascii="Times New Roman" w:hAnsi="Times New Roman" w:cs="Times New Roman"/>
                <w:sz w:val="24"/>
                <w:szCs w:val="24"/>
              </w:rPr>
              <w:t>300,2</w:t>
            </w:r>
          </w:p>
        </w:tc>
      </w:tr>
      <w:tr w:rsidR="00645319" w:rsidRPr="00645319" w:rsidTr="001B5B85">
        <w:trPr>
          <w:trHeight w:val="390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5319" w:rsidRPr="00645319" w:rsidRDefault="00645319" w:rsidP="0064531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5319" w:rsidRPr="00645319" w:rsidRDefault="00645319" w:rsidP="0064531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3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45319" w:rsidRPr="00645319" w:rsidRDefault="00645319" w:rsidP="006453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3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300,2</w:t>
            </w:r>
          </w:p>
        </w:tc>
      </w:tr>
    </w:tbl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fldChar w:fldCharType="begin"/>
      </w:r>
      <w:r w:rsidRPr="00645319">
        <w:rPr>
          <w:rFonts w:ascii="Times New Roman" w:hAnsi="Times New Roman" w:cs="Times New Roman"/>
          <w:sz w:val="24"/>
          <w:szCs w:val="24"/>
        </w:rPr>
        <w:instrText xml:space="preserve"> LINK Excel.Sheet.8 "C:\\Users\\User\\Переходящие и дополнительные\\2017\\Дополнительные доходы.xls" 2017!R34C1:R39C7 \a \f 5 \h  \* MERGEFORMAT </w:instrText>
      </w:r>
      <w:r w:rsidRPr="00645319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645319" w:rsidRPr="00645319" w:rsidRDefault="00645319" w:rsidP="0064531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fldChar w:fldCharType="end"/>
      </w:r>
      <w:r w:rsidRPr="00645319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на 30.09.2020 г. составляет 200,3 тыс. рублей (задолженность </w:t>
      </w:r>
      <w:proofErr w:type="gramStart"/>
      <w:r w:rsidRPr="00645319">
        <w:rPr>
          <w:rFonts w:ascii="Times New Roman" w:hAnsi="Times New Roman" w:cs="Times New Roman"/>
          <w:sz w:val="24"/>
          <w:szCs w:val="24"/>
        </w:rPr>
        <w:t>Межрайонной</w:t>
      </w:r>
      <w:proofErr w:type="gramEnd"/>
      <w:r w:rsidRPr="00645319">
        <w:rPr>
          <w:rFonts w:ascii="Times New Roman" w:hAnsi="Times New Roman" w:cs="Times New Roman"/>
          <w:sz w:val="24"/>
          <w:szCs w:val="24"/>
        </w:rPr>
        <w:t xml:space="preserve"> ИФНС № 2 по УР), просроченная  кредиторская задолженность отсутствует.</w:t>
      </w:r>
    </w:p>
    <w:p w:rsidR="00645319" w:rsidRPr="00645319" w:rsidRDefault="00645319" w:rsidP="00645319">
      <w:pPr>
        <w:spacing w:after="0"/>
        <w:ind w:right="-8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Остаток денежных средств на лицевом счете бюджета  МО «Кожильское» по состоянию на 30.09.2020 года составляет 1297,7 тыс. рублей, в том числе субсидия на реализацию проектов инициативного бюджетирования в муниципальных образованиях в Удмуртской Республике 1000,0 тыс. рублей. </w:t>
      </w:r>
    </w:p>
    <w:p w:rsidR="00645319" w:rsidRPr="00645319" w:rsidRDefault="00645319" w:rsidP="00645319">
      <w:pPr>
        <w:spacing w:after="0"/>
        <w:ind w:right="-8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Разница между решением о бюджете от 17.09.2020 года №202 и уточненным планом на 2020 год по состоянию на 01.10.2020 года в части прогнозируемых доходов и общих расходов составила 19,1 тыс. рублей. Внесение изменений в утвержденный бюджет связано:</w:t>
      </w:r>
    </w:p>
    <w:p w:rsidR="00645319" w:rsidRPr="00645319" w:rsidRDefault="00645319" w:rsidP="0064531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>- с выделением субвенции на осуществление первичного воинского учета на территориях, где отсутствуют военные комиссариаты 19,1тыс. рублей (уведомление Министерства финансов УР №892-09-в/у/мбо05-057/1 от 30.09.2020 года).</w:t>
      </w:r>
    </w:p>
    <w:p w:rsidR="00645319" w:rsidRDefault="00645319" w:rsidP="00645319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645319">
        <w:rPr>
          <w:rFonts w:ascii="Times New Roman" w:hAnsi="Times New Roman" w:cs="Times New Roman"/>
          <w:sz w:val="24"/>
          <w:szCs w:val="24"/>
        </w:rPr>
        <w:t xml:space="preserve">            По итогам 9 месяцев 2020 года бюджет поселения исполнен с профицитом в сумме 1293,2 тыс. руб.</w:t>
      </w:r>
    </w:p>
    <w:sectPr w:rsidR="00645319" w:rsidSect="005F2F59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1"/>
    <w:rsid w:val="000C41A7"/>
    <w:rsid w:val="003851AF"/>
    <w:rsid w:val="00411233"/>
    <w:rsid w:val="004A1855"/>
    <w:rsid w:val="004C56B7"/>
    <w:rsid w:val="00570D11"/>
    <w:rsid w:val="005A16FA"/>
    <w:rsid w:val="005A5CF9"/>
    <w:rsid w:val="005E4225"/>
    <w:rsid w:val="005F2F59"/>
    <w:rsid w:val="00645319"/>
    <w:rsid w:val="00680103"/>
    <w:rsid w:val="00874987"/>
    <w:rsid w:val="008E2CC0"/>
    <w:rsid w:val="00C8209D"/>
    <w:rsid w:val="00CF79BC"/>
    <w:rsid w:val="00D8413A"/>
    <w:rsid w:val="00E92587"/>
    <w:rsid w:val="00F4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1A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1A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2020-07-30T12:10:00Z</cp:lastPrinted>
  <dcterms:created xsi:type="dcterms:W3CDTF">2020-12-19T09:53:00Z</dcterms:created>
  <dcterms:modified xsi:type="dcterms:W3CDTF">2020-12-25T04:47:00Z</dcterms:modified>
</cp:coreProperties>
</file>