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41EE4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C63414" w:rsidRDefault="009D6047" w:rsidP="00C63414">
      <w:pPr>
        <w:tabs>
          <w:tab w:val="left" w:pos="7380"/>
        </w:tabs>
        <w:jc w:val="right"/>
        <w:rPr>
          <w:sz w:val="22"/>
          <w:szCs w:val="22"/>
        </w:rPr>
      </w:pPr>
      <w:r>
        <w:t>от 25 декабря 2017 № 79</w:t>
      </w:r>
    </w:p>
    <w:p w:rsidR="009D6047" w:rsidRDefault="009D6047" w:rsidP="00C63414">
      <w:pPr>
        <w:ind w:firstLine="540"/>
        <w:jc w:val="center"/>
        <w:rPr>
          <w:b/>
        </w:rPr>
      </w:pPr>
    </w:p>
    <w:p w:rsidR="00C63414" w:rsidRPr="00023DA6" w:rsidRDefault="009D6047" w:rsidP="00C63414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>О</w:t>
      </w:r>
      <w:r w:rsidR="00C63414">
        <w:rPr>
          <w:b/>
        </w:rPr>
        <w:t xml:space="preserve">бщий объем бюджетных ассигнований, направляемых на исполнение публичных нормативных обязательств </w:t>
      </w:r>
      <w:r w:rsidR="00C63414" w:rsidRPr="00023DA6">
        <w:rPr>
          <w:b/>
        </w:rPr>
        <w:t>в 201</w:t>
      </w:r>
      <w:r w:rsidR="00123B67">
        <w:rPr>
          <w:b/>
        </w:rPr>
        <w:t>9</w:t>
      </w:r>
      <w:r w:rsidR="00AA0465">
        <w:rPr>
          <w:b/>
        </w:rPr>
        <w:t>-20</w:t>
      </w:r>
      <w:r w:rsidR="00123B67">
        <w:rPr>
          <w:b/>
        </w:rPr>
        <w:t>20</w:t>
      </w:r>
      <w:r w:rsidR="00C63414" w:rsidRPr="00023DA6">
        <w:rPr>
          <w:b/>
        </w:rPr>
        <w:t xml:space="preserve"> год</w:t>
      </w:r>
      <w:r w:rsidR="00C63414"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23B6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23B67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123B67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123B67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41EE4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41EE4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23B67"/>
    <w:rsid w:val="00241EE4"/>
    <w:rsid w:val="005000B6"/>
    <w:rsid w:val="009D6047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7</cp:revision>
  <dcterms:created xsi:type="dcterms:W3CDTF">2014-11-17T07:20:00Z</dcterms:created>
  <dcterms:modified xsi:type="dcterms:W3CDTF">2017-12-27T04:08:00Z</dcterms:modified>
</cp:coreProperties>
</file>