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8D" w:rsidRDefault="007D068D" w:rsidP="007D06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 ДЕПУТАТОВ   МУНИЦИПАЛЬНОГО   ОБРАЗОВАНИЯ   «АДАМСКОЕ»</w:t>
      </w:r>
    </w:p>
    <w:p w:rsidR="007D068D" w:rsidRDefault="007D068D" w:rsidP="007D06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068D" w:rsidRDefault="007D068D" w:rsidP="007D06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  МУНИЦИПАЛ   КЫЛДЫТЭТЫСЬ   ДЕПУТАТЪЕСЛЭН   КЕНЕШСЫ</w:t>
      </w:r>
    </w:p>
    <w:p w:rsidR="007D068D" w:rsidRDefault="007D068D" w:rsidP="007D0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68D" w:rsidRDefault="007D068D" w:rsidP="007D0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68D" w:rsidRDefault="007D068D" w:rsidP="007D0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7D068D" w:rsidRDefault="007D068D" w:rsidP="007D0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68D" w:rsidRDefault="007D068D" w:rsidP="007D0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68D" w:rsidRDefault="007D068D" w:rsidP="007D06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 октября    2015 года                                                                                                  №  143</w:t>
      </w:r>
    </w:p>
    <w:p w:rsidR="007D068D" w:rsidRDefault="007D068D" w:rsidP="007D06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д. Адам</w:t>
      </w:r>
    </w:p>
    <w:p w:rsidR="007D068D" w:rsidRDefault="007D068D" w:rsidP="007D0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68D" w:rsidRDefault="007D068D" w:rsidP="007D068D">
      <w:pPr>
        <w:spacing w:after="0" w:line="240" w:lineRule="auto"/>
        <w:ind w:left="-540" w:right="-74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Об исполнении бюджета муниципального </w:t>
      </w:r>
    </w:p>
    <w:p w:rsidR="007D068D" w:rsidRDefault="007D068D" w:rsidP="007D068D">
      <w:pPr>
        <w:spacing w:after="0" w:line="240" w:lineRule="auto"/>
        <w:ind w:left="-540" w:right="-74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образования «Адамское»  за первое полугодие 2015 года</w:t>
      </w:r>
    </w:p>
    <w:p w:rsidR="007D068D" w:rsidRDefault="007D068D" w:rsidP="007D068D">
      <w:pPr>
        <w:spacing w:after="0" w:line="240" w:lineRule="auto"/>
        <w:ind w:left="-540" w:right="-74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D068D" w:rsidRDefault="007D068D" w:rsidP="007D068D">
      <w:pPr>
        <w:spacing w:after="0" w:line="240" w:lineRule="auto"/>
        <w:ind w:left="-540" w:right="-74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D068D" w:rsidRDefault="007D068D" w:rsidP="007D06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 и заслушав материалы  Управления финансов Администрации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 «Об исполнении бюджета муниципального образования «Адамское»  за первое полугодие 2015 года»,  </w:t>
      </w:r>
      <w:r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«Адамское» третьего созыва  РЕШИЛ:</w:t>
      </w:r>
    </w:p>
    <w:p w:rsidR="007D068D" w:rsidRDefault="007D068D" w:rsidP="007D068D">
      <w:pPr>
        <w:ind w:firstLine="11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отчет  об исполнении бюджета муниципального образования «Адамское»  за первое полугодие 2015 года   по доходам  в сумме   2086,7 тыс. руб.  и по расходам     1971,1 тыс. руб.</w:t>
      </w:r>
    </w:p>
    <w:p w:rsidR="007D068D" w:rsidRDefault="007D068D" w:rsidP="007D06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Решение № 143  от 15.10.2015 года  «Об исполнении бюджета муниципального образования «Адамское»  за первое полугодие  2015 года» направить в  Управление финансов Администрации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7D068D" w:rsidRDefault="007D068D" w:rsidP="007D068D">
      <w:pPr>
        <w:shd w:val="clear" w:color="auto" w:fill="FFFFFF"/>
        <w:tabs>
          <w:tab w:val="left" w:leader="underscore" w:pos="6110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068D" w:rsidRDefault="007D068D" w:rsidP="007D068D">
      <w:pPr>
        <w:shd w:val="clear" w:color="auto" w:fill="FFFFFF"/>
        <w:tabs>
          <w:tab w:val="left" w:leader="underscore" w:pos="6110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7D068D" w:rsidRDefault="007D068D" w:rsidP="007D068D">
      <w:pPr>
        <w:shd w:val="clear" w:color="auto" w:fill="FFFFFF"/>
        <w:tabs>
          <w:tab w:val="left" w:leader="underscore" w:pos="611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Глава муниципального образования «Адамское»                          К.С. </w:t>
      </w:r>
      <w:proofErr w:type="spellStart"/>
      <w:r>
        <w:rPr>
          <w:rFonts w:ascii="Times New Roman" w:hAnsi="Times New Roman"/>
          <w:b/>
          <w:color w:val="000000"/>
          <w:spacing w:val="5"/>
          <w:sz w:val="24"/>
          <w:szCs w:val="24"/>
        </w:rPr>
        <w:t>Растегаев</w:t>
      </w:r>
      <w:proofErr w:type="spellEnd"/>
    </w:p>
    <w:p w:rsidR="007D068D" w:rsidRDefault="007D068D" w:rsidP="007D068D">
      <w:pPr>
        <w:spacing w:after="0" w:line="240" w:lineRule="auto"/>
        <w:rPr>
          <w:rFonts w:ascii="Times New Roman" w:hAnsi="Times New Roman"/>
          <w:b/>
        </w:rPr>
      </w:pPr>
    </w:p>
    <w:p w:rsidR="007D068D" w:rsidRDefault="007D068D" w:rsidP="007D068D">
      <w:pPr>
        <w:spacing w:after="0" w:line="240" w:lineRule="auto"/>
        <w:rPr>
          <w:rFonts w:ascii="Times New Roman" w:hAnsi="Times New Roman"/>
        </w:rPr>
      </w:pPr>
    </w:p>
    <w:p w:rsidR="007D068D" w:rsidRDefault="007D068D" w:rsidP="007D068D">
      <w:pPr>
        <w:rPr>
          <w:rFonts w:ascii="Times New Roman" w:hAnsi="Times New Roman"/>
          <w:b/>
        </w:rPr>
      </w:pPr>
    </w:p>
    <w:p w:rsidR="007D068D" w:rsidRDefault="007D068D" w:rsidP="007D068D">
      <w:pPr>
        <w:rPr>
          <w:rFonts w:ascii="Times New Roman" w:hAnsi="Times New Roman"/>
        </w:rPr>
      </w:pPr>
    </w:p>
    <w:p w:rsidR="007D068D" w:rsidRDefault="007D068D" w:rsidP="007D068D">
      <w:pPr>
        <w:rPr>
          <w:rFonts w:ascii="Times New Roman" w:hAnsi="Times New Roman"/>
        </w:rPr>
      </w:pPr>
    </w:p>
    <w:p w:rsidR="007D068D" w:rsidRDefault="007D068D" w:rsidP="007D068D">
      <w:pPr>
        <w:rPr>
          <w:rFonts w:ascii="Times New Roman" w:hAnsi="Times New Roman"/>
        </w:rPr>
      </w:pPr>
    </w:p>
    <w:p w:rsidR="007D068D" w:rsidRDefault="007D068D" w:rsidP="007D068D">
      <w:pPr>
        <w:rPr>
          <w:rFonts w:ascii="Times New Roman" w:hAnsi="Times New Roman"/>
        </w:rPr>
      </w:pPr>
    </w:p>
    <w:p w:rsidR="007D068D" w:rsidRDefault="007D068D" w:rsidP="007D068D"/>
    <w:p w:rsidR="007D068D" w:rsidRDefault="007D068D" w:rsidP="007D068D"/>
    <w:p w:rsidR="007D068D" w:rsidRDefault="007D068D" w:rsidP="007D068D"/>
    <w:p w:rsidR="00A22E35" w:rsidRDefault="00A22E35"/>
    <w:p w:rsidR="002B3D95" w:rsidRDefault="002B3D95"/>
    <w:p w:rsidR="002B3D95" w:rsidRPr="002B3D95" w:rsidRDefault="002B3D95" w:rsidP="002B3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D95"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2B3D95" w:rsidRPr="002B3D95" w:rsidRDefault="002B3D95" w:rsidP="002B3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D95">
        <w:rPr>
          <w:rFonts w:ascii="Times New Roman" w:hAnsi="Times New Roman"/>
          <w:b/>
          <w:sz w:val="24"/>
          <w:szCs w:val="24"/>
        </w:rPr>
        <w:t xml:space="preserve"> об исполнении бюджета</w:t>
      </w:r>
    </w:p>
    <w:p w:rsidR="002B3D95" w:rsidRPr="002B3D95" w:rsidRDefault="002B3D95" w:rsidP="002B3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D95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2B3D95" w:rsidRPr="002B3D95" w:rsidRDefault="002B3D95" w:rsidP="002B3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D95">
        <w:rPr>
          <w:rFonts w:ascii="Times New Roman" w:hAnsi="Times New Roman"/>
          <w:b/>
          <w:sz w:val="24"/>
          <w:szCs w:val="24"/>
        </w:rPr>
        <w:t>за  1 полугодие 2015 года</w:t>
      </w:r>
    </w:p>
    <w:p w:rsidR="002B3D95" w:rsidRPr="002B3D95" w:rsidRDefault="002B3D95" w:rsidP="002B3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D95" w:rsidRPr="002B3D95" w:rsidRDefault="002B3D95" w:rsidP="002B3D9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B3D95">
        <w:rPr>
          <w:rFonts w:ascii="Times New Roman" w:hAnsi="Times New Roman"/>
          <w:sz w:val="24"/>
          <w:szCs w:val="24"/>
        </w:rPr>
        <w:t>Бюджет МО «Адамское» за 1 полугодие 2015 года исполнен в целом по доходам в объеме 2086,7 тыс. руб., что составляет 112,1% к плану (Приложение 1),  в том числе:</w:t>
      </w:r>
    </w:p>
    <w:p w:rsidR="002B3D95" w:rsidRPr="002B3D95" w:rsidRDefault="002B3D95" w:rsidP="002B3D9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 xml:space="preserve">- получены налоговые и неналоговые доходы в сумме 441,1 тыс. руб. (239,7 % от плана), </w:t>
      </w:r>
    </w:p>
    <w:p w:rsidR="002B3D95" w:rsidRPr="002B3D95" w:rsidRDefault="002B3D95" w:rsidP="002B3D9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- получены безвозмездные поступления в сумме 1645,6 тыс. руб. (98,1% от плана).</w:t>
      </w:r>
    </w:p>
    <w:p w:rsidR="002B3D95" w:rsidRPr="002B3D95" w:rsidRDefault="002B3D95" w:rsidP="002B3D9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2014 год в сумме 31,3 тыс. руб. </w:t>
      </w:r>
    </w:p>
    <w:p w:rsidR="002B3D95" w:rsidRPr="002B3D95" w:rsidRDefault="002B3D95" w:rsidP="002B3D9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Доля собственных доходов в общем объеме составляет 21,1%.</w:t>
      </w:r>
    </w:p>
    <w:p w:rsidR="002B3D95" w:rsidRPr="002B3D95" w:rsidRDefault="002B3D95" w:rsidP="002B3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3D95">
        <w:rPr>
          <w:rFonts w:ascii="Times New Roman" w:hAnsi="Times New Roman"/>
          <w:sz w:val="24"/>
          <w:szCs w:val="24"/>
        </w:rPr>
        <w:t>В связи с внесенными изменениями в Бюджетный кодекс Российской Федерации, с 1 января 2015 года уменьшен норматив отчисления в бюджет поселения по налогу на доходы физических лиц (с 10% до 2%), по доходам, получаемым в виде арендной платы за земельные участки и доходам от продажи земельных участков, государственная собственность на которые не разграничена и которые расположены в границах поселений (с</w:t>
      </w:r>
      <w:proofErr w:type="gramEnd"/>
      <w:r w:rsidRPr="002B3D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3D95">
        <w:rPr>
          <w:rFonts w:ascii="Times New Roman" w:hAnsi="Times New Roman"/>
          <w:sz w:val="24"/>
          <w:szCs w:val="24"/>
        </w:rPr>
        <w:t xml:space="preserve">50% до 0%). </w:t>
      </w:r>
      <w:proofErr w:type="gramEnd"/>
    </w:p>
    <w:p w:rsidR="002B3D95" w:rsidRPr="002B3D95" w:rsidRDefault="002B3D95" w:rsidP="002B3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 xml:space="preserve">Кроме того, с внесением изменений в Закон Удмуртской Республики «О местном самоуправлении в Удмуртской Республике» переданы расходные полномочия в сфере осуществления дорожной деятельности в отношении автомобильных дорог местного значения в границах населенных пунктов сельских поселений на уровень муниципальных районов, доходы от уплаты акцизов на нефтепродукты зачисляются в бюджет муниципального района. </w:t>
      </w:r>
    </w:p>
    <w:p w:rsidR="002B3D95" w:rsidRPr="002B3D95" w:rsidRDefault="002B3D95" w:rsidP="002B3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 xml:space="preserve">На основании вышеизложенного, исполнение собственных доходов к аналогичному периоду прошлого года составило 48,3% или получено доходов меньше на 471,4 тыс. руб. </w:t>
      </w:r>
    </w:p>
    <w:p w:rsidR="002B3D95" w:rsidRPr="002B3D95" w:rsidRDefault="002B3D95" w:rsidP="002B3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 xml:space="preserve">Из собственных доходов налоговые платежи составили 418,0 тыс. руб. и неналоговые 23,1 тыс. руб. </w:t>
      </w:r>
    </w:p>
    <w:p w:rsidR="002B3D95" w:rsidRPr="002B3D95" w:rsidRDefault="002B3D95" w:rsidP="002B3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Получены доходы от оказания платных услуг в сумме 18,0 тыс. руб., что составляет 100% от плана.</w:t>
      </w:r>
    </w:p>
    <w:p w:rsidR="002B3D95" w:rsidRPr="002B3D95" w:rsidRDefault="002B3D95" w:rsidP="002B3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Наибольший удельный вес по структуре  собственных доходов бюджета поселения составляет земельный налог – 349,4 тыс. руб. или 79,2%.</w:t>
      </w:r>
    </w:p>
    <w:p w:rsidR="002B3D95" w:rsidRPr="002B3D95" w:rsidRDefault="002B3D95" w:rsidP="002B3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 xml:space="preserve">Не выполнен план по налогу на доходы физ. лиц на сумму 4,4 тыс. руб., по налогу на имущество физ. лиц на сумму 27,2 тыс. руб., в связи с имеющейся недоимкой.  </w:t>
      </w:r>
    </w:p>
    <w:p w:rsidR="002B3D95" w:rsidRPr="002B3D95" w:rsidRDefault="002B3D95" w:rsidP="002B3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По данным</w:t>
      </w:r>
      <w:r w:rsidRPr="002B3D95">
        <w:rPr>
          <w:rFonts w:ascii="Times New Roman" w:hAnsi="Times New Roman"/>
          <w:b/>
          <w:sz w:val="24"/>
          <w:szCs w:val="24"/>
        </w:rPr>
        <w:t xml:space="preserve"> </w:t>
      </w:r>
      <w:r w:rsidRPr="002B3D95">
        <w:rPr>
          <w:rFonts w:ascii="Times New Roman" w:hAnsi="Times New Roman"/>
          <w:sz w:val="24"/>
          <w:szCs w:val="24"/>
        </w:rPr>
        <w:t xml:space="preserve">Межрайонной ИФНС России № 2 по УР недоимка в бюджет поселения по сравнению с началом года увеличилась на 4,1 тыс. руб. и составила на 01.07.2015г. в сумме 308,0 тыс. руб.   в </w:t>
      </w:r>
      <w:proofErr w:type="spellStart"/>
      <w:r w:rsidRPr="002B3D95">
        <w:rPr>
          <w:rFonts w:ascii="Times New Roman" w:hAnsi="Times New Roman"/>
          <w:sz w:val="24"/>
          <w:szCs w:val="24"/>
        </w:rPr>
        <w:t>т.ч</w:t>
      </w:r>
      <w:proofErr w:type="spellEnd"/>
      <w:r w:rsidRPr="002B3D95">
        <w:rPr>
          <w:rFonts w:ascii="Times New Roman" w:hAnsi="Times New Roman"/>
          <w:sz w:val="24"/>
          <w:szCs w:val="24"/>
        </w:rPr>
        <w:t xml:space="preserve">.: </w:t>
      </w:r>
    </w:p>
    <w:p w:rsidR="002B3D95" w:rsidRPr="002B3D95" w:rsidRDefault="002B3D95" w:rsidP="002B3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-по налогу на имущество физ. лиц  в сумме 123,2 тыс. руб.;</w:t>
      </w:r>
    </w:p>
    <w:p w:rsidR="002B3D95" w:rsidRPr="002B3D95" w:rsidRDefault="002B3D95" w:rsidP="002B3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-по земельному налогу в сумме 184,7 тыс. руб.;</w:t>
      </w:r>
    </w:p>
    <w:p w:rsidR="002B3D95" w:rsidRPr="002B3D95" w:rsidRDefault="002B3D95" w:rsidP="002B3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-по налогу на доходы физ. лиц в сумме 0,1 тыс. руб.</w:t>
      </w: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4"/>
          <w:szCs w:val="24"/>
        </w:rPr>
      </w:pPr>
      <w:r w:rsidRPr="002B3D95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2B3D95" w:rsidRPr="002B3D95" w:rsidRDefault="002B3D95" w:rsidP="002B3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 xml:space="preserve">Бюджет поселения по расходам за 1 полугодие исполнен в объеме 1971,1 тыс. руб. или  44,9% исполнения к уточненному плану, в том числе: </w:t>
      </w: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 xml:space="preserve">По разделу «Общегосударственные вопросы» исполнение составило 630,7 тыс. руб. или 42,9% исполнения к уточненному плану. На выплату заработной платы с отчислениями направлено 552,9 тыс. руб., что составило 87,7% всех расходов по органам управления. </w:t>
      </w:r>
      <w:proofErr w:type="gramStart"/>
      <w:r w:rsidRPr="002B3D95">
        <w:rPr>
          <w:rFonts w:ascii="Times New Roman" w:hAnsi="Times New Roman"/>
          <w:sz w:val="24"/>
          <w:szCs w:val="24"/>
        </w:rPr>
        <w:t>На оплату услуг связи израсходовано 5,3 тыс. руб. (за аналогичный период  2014 года – 8,6 тыс. рублей</w:t>
      </w:r>
      <w:r w:rsidRPr="002B3D95">
        <w:rPr>
          <w:rFonts w:ascii="Times New Roman" w:hAnsi="Times New Roman"/>
          <w:sz w:val="24"/>
          <w:szCs w:val="24"/>
          <w:highlight w:val="yellow"/>
        </w:rPr>
        <w:t>), на оплату коммунальных услуг 21,8 тыс. руб</w:t>
      </w:r>
      <w:r w:rsidRPr="002B3D95">
        <w:rPr>
          <w:rFonts w:ascii="Times New Roman" w:hAnsi="Times New Roman"/>
          <w:sz w:val="24"/>
          <w:szCs w:val="24"/>
        </w:rPr>
        <w:t xml:space="preserve">. (за </w:t>
      </w:r>
      <w:r w:rsidRPr="002B3D95">
        <w:rPr>
          <w:rFonts w:ascii="Times New Roman" w:hAnsi="Times New Roman"/>
          <w:sz w:val="24"/>
          <w:szCs w:val="24"/>
        </w:rPr>
        <w:lastRenderedPageBreak/>
        <w:t>аналогичный период 2014 года – 14,7 тыс. рублей), ГСМ 25,4 тыс. руб. (за аналогичный период 2014 года – 21,0 тыс. рублей).</w:t>
      </w:r>
      <w:proofErr w:type="gramEnd"/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За 2 квартала 2015 года по подразделу 0111 «Резервные фонды» расходы не осуществлялись (годовой план 10,0 тыс. руб.).</w:t>
      </w: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Расходы по первичному воинскому учету по подразделу 0203 составили 22,1 тыс. руб. при плане 150,0 тыс. руб., за счет данных сре</w:t>
      </w:r>
      <w:proofErr w:type="gramStart"/>
      <w:r w:rsidRPr="002B3D95">
        <w:rPr>
          <w:rFonts w:ascii="Times New Roman" w:hAnsi="Times New Roman"/>
          <w:sz w:val="24"/>
          <w:szCs w:val="24"/>
        </w:rPr>
        <w:t>дств пр</w:t>
      </w:r>
      <w:proofErr w:type="gramEnd"/>
      <w:r w:rsidRPr="002B3D95">
        <w:rPr>
          <w:rFonts w:ascii="Times New Roman" w:hAnsi="Times New Roman"/>
          <w:sz w:val="24"/>
          <w:szCs w:val="24"/>
        </w:rPr>
        <w:t>оизведены расходы по оплате труда с отчислениями.</w:t>
      </w: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По подразделу 0310 «Обеспечение пожарной безопасности» расходы составили 45,3 тыс. руб. (25,5% к уточненному плану), в том числе 12,9 тыс. руб. за счёт субсидии из бюджета УР.</w:t>
      </w: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По подразделу 0314 «Другие вопросы в области национальной безопасности и правоохранительной деятельности» произведены расходы на содержание народных дружин в сумме 3,0 тыс. рублей (при годовом плане 3,0 тыс. руб.).</w:t>
      </w: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3D95">
        <w:rPr>
          <w:rFonts w:ascii="Times New Roman" w:hAnsi="Times New Roman"/>
          <w:sz w:val="24"/>
          <w:szCs w:val="24"/>
        </w:rPr>
        <w:t>По подразделу 0409 «Дорожное хозяйство (дорожные фонды)» расходы составили 320,0 тыс. рублей при уточнённом плане 804,3 тыс. рублей, в том числе 23,8 тыс. руб. – переходящие остатки 2014 года).</w:t>
      </w:r>
      <w:proofErr w:type="gramEnd"/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По подразделу 0412 «Другие вопросы в области национальной экономики» расходы составили 33,6 тыс. Расходы произведены за счёт переходящих остатков 2014 года (безвозмездные поступления). Денежные средства направлены на внесение изменений в правила землепользования и застройки.</w:t>
      </w: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По разделу «Жилищно-коммунальное хозяйство» расходы за 1 полугодие 2015 года составили 70,0 тыс. руб. (годовой уточнённый план 246,0 тыс. руб.). За аналогичный период 2014 года расходы составили 11,9 тыс. рублей.</w:t>
      </w: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По подразделу «Молодежная политика» расходы за 1 полугодие 2015 года составили 2,5 тыс. руб. (годовой план 10,0 тыс. руб.).</w:t>
      </w: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По разделу «Культура, кинематография и средства массовой информации» исполнение составило 786,9 или 53,1 % исполнения к уточненному плану (за аналогичный период прошлого года исполнение составило 587,1 тыс. рублей), в том числе за счет средств от предпринимательской и иной приносящей доход деятельности – 21,0 тыс. рублей.</w:t>
      </w:r>
      <w:r w:rsidRPr="002B3D95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gramStart"/>
      <w:r w:rsidRPr="002B3D95">
        <w:rPr>
          <w:rFonts w:ascii="Times New Roman" w:hAnsi="Times New Roman"/>
          <w:sz w:val="24"/>
          <w:szCs w:val="24"/>
        </w:rPr>
        <w:t>Средства по данному разделу направлены на содержание дома культуры МО «Адамское» в сумме 649,5 тыс. руб. (заработная плата 496,7 тыс. руб.; услуги связи 4,6 тыс. руб.; коммунальные услуги 36,5 тыс. руб., транспортные расходы 73,4 тыс. руб.), и на содержание библиотек МО «Адамское» в размере 137,4 тыс. руб. (заработная плата 130,8 тыс. руб., услуги связи 4,6 тыс. руб.).</w:t>
      </w:r>
      <w:proofErr w:type="gramEnd"/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По разделу «Физическая культура и спорт»  (при годовом плане 10,0 тыс. руб.) кассовый расход составил 1,5 тыс. рублей.</w:t>
      </w: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За 1 полугодие 2015 года были выделены дополнительные средства из бюджета УР для МО «Адамское» на следующие цели:</w:t>
      </w: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- субсидия на обеспечение первичных мер пожарной безопасности 85,5 тыс. руб.;</w:t>
      </w: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 xml:space="preserve">- дотация на реализацию наказов избирателей (ремонт </w:t>
      </w:r>
      <w:proofErr w:type="gramStart"/>
      <w:r w:rsidRPr="002B3D95">
        <w:rPr>
          <w:rFonts w:ascii="Times New Roman" w:hAnsi="Times New Roman"/>
          <w:sz w:val="24"/>
          <w:szCs w:val="24"/>
        </w:rPr>
        <w:t>памятников ВОВ</w:t>
      </w:r>
      <w:proofErr w:type="gramEnd"/>
      <w:r w:rsidRPr="002B3D95">
        <w:rPr>
          <w:rFonts w:ascii="Times New Roman" w:hAnsi="Times New Roman"/>
          <w:sz w:val="24"/>
          <w:szCs w:val="24"/>
        </w:rPr>
        <w:t>) – 10,0 тыс. руб.</w:t>
      </w: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Решением сессии Районного Совета депутатов №314 от 29.05.2015 г. выделены средства на межевание дорог внутри населённых пунктов в размере 104,5 тыс. руб.</w:t>
      </w: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По распоряжению Администрации МО «</w:t>
      </w:r>
      <w:proofErr w:type="spellStart"/>
      <w:r w:rsidRPr="002B3D9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2B3D95">
        <w:rPr>
          <w:rFonts w:ascii="Times New Roman" w:hAnsi="Times New Roman"/>
          <w:sz w:val="24"/>
          <w:szCs w:val="24"/>
        </w:rPr>
        <w:t xml:space="preserve"> район» №99 от 29.05.2015 г. выделено 200,0 тыс. руб. на реализацию мероприятий из перечня объектов «Мероприятия в области коммунального хозяйства в УР на 2015 год» на капитальный ремонт сетей водопровода п. Дом отдыха «Чепца».</w:t>
      </w: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За 6 месяцев 2015 года решениями Совета Депутатов МО «Адамское» были направлены переходящие остатки на следующие цели:</w:t>
      </w:r>
    </w:p>
    <w:p w:rsidR="002B3D95" w:rsidRPr="002B3D95" w:rsidRDefault="002B3D95" w:rsidP="002B3D95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lastRenderedPageBreak/>
        <w:t>тыс. рублей</w:t>
      </w:r>
    </w:p>
    <w:tbl>
      <w:tblPr>
        <w:tblW w:w="10330" w:type="dxa"/>
        <w:jc w:val="center"/>
        <w:tblInd w:w="93" w:type="dxa"/>
        <w:tblLook w:val="04A0" w:firstRow="1" w:lastRow="0" w:firstColumn="1" w:lastColumn="0" w:noHBand="0" w:noVBand="1"/>
      </w:tblPr>
      <w:tblGrid>
        <w:gridCol w:w="2569"/>
        <w:gridCol w:w="7001"/>
        <w:gridCol w:w="760"/>
      </w:tblGrid>
      <w:tr w:rsidR="002B3D95" w:rsidRPr="002B3D95" w:rsidTr="00EF5546">
        <w:trPr>
          <w:trHeight w:val="247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2B3D95" w:rsidRPr="002B3D95" w:rsidRDefault="002B3D95" w:rsidP="002B3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3D95" w:rsidRPr="002B3D95" w:rsidRDefault="002B3D95" w:rsidP="002B3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D95">
              <w:rPr>
                <w:rFonts w:ascii="Times New Roman" w:hAnsi="Times New Roman"/>
                <w:b/>
                <w:sz w:val="24"/>
                <w:szCs w:val="24"/>
              </w:rPr>
              <w:t>МО "Адамское"</w:t>
            </w:r>
          </w:p>
          <w:p w:rsidR="002B3D95" w:rsidRPr="002B3D95" w:rsidRDefault="002B3D95" w:rsidP="002B3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D95">
              <w:rPr>
                <w:rFonts w:ascii="Times New Roman" w:hAnsi="Times New Roman"/>
                <w:b/>
                <w:sz w:val="24"/>
                <w:szCs w:val="24"/>
              </w:rPr>
              <w:t xml:space="preserve"> (решения  №123 от 29.01.15; №134 от 22.04.15)</w:t>
            </w:r>
          </w:p>
        </w:tc>
        <w:tc>
          <w:tcPr>
            <w:tcW w:w="7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B3D95" w:rsidRPr="002B3D95" w:rsidRDefault="002B3D95" w:rsidP="002B3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D95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D95" w:rsidRPr="002B3D95" w:rsidRDefault="002B3D95" w:rsidP="002B3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D95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2B3D95" w:rsidRPr="002B3D95" w:rsidTr="00EF5546">
        <w:trPr>
          <w:trHeight w:val="138"/>
          <w:jc w:val="center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3D95" w:rsidRPr="002B3D95" w:rsidRDefault="002B3D95" w:rsidP="002B3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B3D95" w:rsidRPr="002B3D95" w:rsidRDefault="002B3D95" w:rsidP="002B3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D95">
              <w:rPr>
                <w:rFonts w:ascii="Times New Roman" w:hAnsi="Times New Roman"/>
                <w:sz w:val="24"/>
                <w:szCs w:val="24"/>
              </w:rPr>
              <w:t>уличное освещение (дор.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D95" w:rsidRPr="002B3D95" w:rsidRDefault="002B3D95" w:rsidP="002B3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B3D95" w:rsidRPr="002B3D95" w:rsidTr="00EF5546">
        <w:trPr>
          <w:trHeight w:val="173"/>
          <w:jc w:val="center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3D95" w:rsidRPr="002B3D95" w:rsidRDefault="002B3D95" w:rsidP="002B3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B3D95" w:rsidRPr="002B3D95" w:rsidRDefault="002B3D95" w:rsidP="002B3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D95">
              <w:rPr>
                <w:rFonts w:ascii="Times New Roman" w:hAnsi="Times New Roman"/>
                <w:sz w:val="24"/>
                <w:szCs w:val="24"/>
              </w:rPr>
              <w:t>обслуживание уличного освещения (дор.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D95" w:rsidRPr="002B3D95" w:rsidRDefault="002B3D95" w:rsidP="002B3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D95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2B3D95" w:rsidRPr="002B3D95" w:rsidTr="00EF5546">
        <w:trPr>
          <w:trHeight w:val="173"/>
          <w:jc w:val="center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B3D95" w:rsidRPr="002B3D95" w:rsidRDefault="002B3D95" w:rsidP="002B3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2B3D95" w:rsidRPr="002B3D95" w:rsidRDefault="002B3D95" w:rsidP="002B3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D95">
              <w:rPr>
                <w:rFonts w:ascii="Times New Roman" w:hAnsi="Times New Roman"/>
                <w:sz w:val="24"/>
                <w:szCs w:val="24"/>
              </w:rPr>
              <w:t>нарезка зеркал МУК «</w:t>
            </w:r>
            <w:proofErr w:type="spellStart"/>
            <w:r w:rsidRPr="002B3D95">
              <w:rPr>
                <w:rFonts w:ascii="Times New Roman" w:hAnsi="Times New Roman"/>
                <w:sz w:val="24"/>
                <w:szCs w:val="24"/>
              </w:rPr>
              <w:t>Адамский</w:t>
            </w:r>
            <w:proofErr w:type="spellEnd"/>
            <w:r w:rsidRPr="002B3D95">
              <w:rPr>
                <w:rFonts w:ascii="Times New Roman" w:hAnsi="Times New Roman"/>
                <w:sz w:val="24"/>
                <w:szCs w:val="24"/>
              </w:rPr>
              <w:t xml:space="preserve"> досуговый центр»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D95" w:rsidRPr="002B3D95" w:rsidRDefault="002B3D95" w:rsidP="002B3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D9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2B3D95" w:rsidRPr="002B3D95" w:rsidTr="00EF5546">
        <w:trPr>
          <w:trHeight w:val="173"/>
          <w:jc w:val="center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B3D95" w:rsidRPr="002B3D95" w:rsidRDefault="002B3D95" w:rsidP="002B3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2B3D95" w:rsidRPr="002B3D95" w:rsidRDefault="002B3D95" w:rsidP="002B3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D95">
              <w:rPr>
                <w:rFonts w:ascii="Times New Roman" w:hAnsi="Times New Roman"/>
                <w:sz w:val="24"/>
                <w:szCs w:val="24"/>
              </w:rPr>
              <w:t>поездка фольклорного ансамбля на международный фестиваль в Карелию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D95" w:rsidRPr="002B3D95" w:rsidRDefault="002B3D95" w:rsidP="002B3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D95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2B3D95" w:rsidRPr="002B3D95" w:rsidTr="00EF5546">
        <w:trPr>
          <w:trHeight w:val="294"/>
          <w:jc w:val="center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3D95" w:rsidRPr="002B3D95" w:rsidRDefault="002B3D95" w:rsidP="002B3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B3D95" w:rsidRPr="002B3D95" w:rsidRDefault="002B3D95" w:rsidP="002B3D95">
            <w:pPr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B3D95">
              <w:rPr>
                <w:rFonts w:ascii="Times New Roman" w:hAnsi="Times New Roman"/>
                <w:b/>
                <w:caps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D95" w:rsidRPr="002B3D95" w:rsidRDefault="002B3D95" w:rsidP="002B3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D95">
              <w:rPr>
                <w:rFonts w:ascii="Times New Roman" w:hAnsi="Times New Roman"/>
                <w:b/>
                <w:sz w:val="24"/>
                <w:szCs w:val="24"/>
              </w:rPr>
              <w:t>134,9</w:t>
            </w:r>
          </w:p>
        </w:tc>
      </w:tr>
    </w:tbl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Просроченная дебиторская и кредиторская задолженность отсутствует.</w:t>
      </w:r>
    </w:p>
    <w:p w:rsidR="002B3D95" w:rsidRPr="002B3D95" w:rsidRDefault="002B3D95" w:rsidP="002B3D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Остаток денежных средств на лицевом счете бюджета  МО «Адамское» по состоянию на 30.06.2015 года составляет 940,9 тыс. рублей, в том числе:</w:t>
      </w:r>
    </w:p>
    <w:p w:rsidR="002B3D95" w:rsidRPr="002B3D95" w:rsidRDefault="002B3D95" w:rsidP="002B3D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 xml:space="preserve">   - средства дорожного фонда 180,9 тыс. руб.;</w:t>
      </w:r>
    </w:p>
    <w:p w:rsidR="002B3D95" w:rsidRPr="002B3D95" w:rsidRDefault="002B3D95" w:rsidP="002B3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- субвенция по воинскому учёту 17,3 тыс. руб.;</w:t>
      </w:r>
    </w:p>
    <w:p w:rsidR="002B3D95" w:rsidRPr="002B3D95" w:rsidRDefault="002B3D95" w:rsidP="002B3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>- субсидия на обеспечение первичных мер пожарной безопасности 72,6 тыс. руб.;</w:t>
      </w:r>
    </w:p>
    <w:p w:rsidR="002B3D95" w:rsidRPr="002B3D95" w:rsidRDefault="002B3D95" w:rsidP="002B3D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sz w:val="24"/>
          <w:szCs w:val="24"/>
        </w:rPr>
        <w:t xml:space="preserve">   - собственные средства 670,1 тыс. руб.</w:t>
      </w:r>
    </w:p>
    <w:p w:rsidR="002B3D95" w:rsidRPr="002B3D95" w:rsidRDefault="002B3D95" w:rsidP="002B3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D95">
        <w:rPr>
          <w:rFonts w:ascii="Times New Roman" w:hAnsi="Times New Roman"/>
          <w:color w:val="C00000"/>
          <w:sz w:val="24"/>
          <w:szCs w:val="24"/>
        </w:rPr>
        <w:t xml:space="preserve">            </w:t>
      </w:r>
      <w:r w:rsidRPr="002B3D95">
        <w:rPr>
          <w:rFonts w:ascii="Times New Roman" w:hAnsi="Times New Roman"/>
          <w:sz w:val="24"/>
          <w:szCs w:val="24"/>
        </w:rPr>
        <w:t>По итогам 1 полугодия 2015 года бюджет поселения исполнен</w:t>
      </w:r>
      <w:r w:rsidRPr="002B3D9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B3D95">
        <w:rPr>
          <w:rFonts w:ascii="Times New Roman" w:hAnsi="Times New Roman"/>
          <w:sz w:val="24"/>
          <w:szCs w:val="24"/>
        </w:rPr>
        <w:t>с профицитом в сумме 115,6 тыс. руб.</w:t>
      </w:r>
    </w:p>
    <w:p w:rsidR="002B3D95" w:rsidRPr="002B3D95" w:rsidRDefault="002B3D95" w:rsidP="002B3D95">
      <w:pPr>
        <w:spacing w:after="0" w:line="240" w:lineRule="auto"/>
        <w:ind w:firstLine="54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B3D95" w:rsidRPr="002B3D95" w:rsidRDefault="002B3D95" w:rsidP="002B3D95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B3D95" w:rsidRPr="002B3D95" w:rsidRDefault="002B3D95" w:rsidP="002B3D9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B3D95" w:rsidRPr="002B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DD"/>
    <w:rsid w:val="002B3D95"/>
    <w:rsid w:val="007D068D"/>
    <w:rsid w:val="008D7DDD"/>
    <w:rsid w:val="00943F0F"/>
    <w:rsid w:val="00A2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2015-10-15T05:29:00Z</cp:lastPrinted>
  <dcterms:created xsi:type="dcterms:W3CDTF">2015-10-15T05:18:00Z</dcterms:created>
  <dcterms:modified xsi:type="dcterms:W3CDTF">2015-11-05T10:10:00Z</dcterms:modified>
</cp:coreProperties>
</file>