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6F" w:rsidRPr="00621BA8" w:rsidRDefault="0094316F" w:rsidP="0094316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621BA8">
        <w:rPr>
          <w:rFonts w:asciiTheme="majorHAnsi" w:hAnsiTheme="majorHAnsi"/>
          <w:b/>
          <w:sz w:val="24"/>
          <w:szCs w:val="24"/>
        </w:rPr>
        <w:t>ПОЯСНИТЕЛЬНАЯ ЗАПИСКА</w:t>
      </w:r>
    </w:p>
    <w:p w:rsidR="0094316F" w:rsidRPr="003C0B4B" w:rsidRDefault="0094316F" w:rsidP="003C0B4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621BA8">
        <w:rPr>
          <w:rFonts w:asciiTheme="majorHAnsi" w:hAnsiTheme="majorHAnsi"/>
          <w:b/>
          <w:sz w:val="24"/>
          <w:szCs w:val="24"/>
        </w:rPr>
        <w:t>по результатам подготовительного этапа</w:t>
      </w:r>
      <w:r w:rsidR="003C0B4B">
        <w:rPr>
          <w:rFonts w:asciiTheme="majorHAnsi" w:hAnsiTheme="majorHAnsi"/>
          <w:b/>
          <w:sz w:val="24"/>
          <w:szCs w:val="24"/>
        </w:rPr>
        <w:t xml:space="preserve"> </w:t>
      </w:r>
      <w:r w:rsidRPr="003C0B4B">
        <w:rPr>
          <w:rFonts w:asciiTheme="majorHAnsi" w:hAnsiTheme="majorHAnsi"/>
          <w:b/>
          <w:sz w:val="24"/>
          <w:szCs w:val="24"/>
        </w:rPr>
        <w:t xml:space="preserve">комплексных кадастровых работ </w:t>
      </w:r>
    </w:p>
    <w:p w:rsidR="003C0B4B" w:rsidRDefault="003C0B4B" w:rsidP="003C0B4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3C0B4B">
        <w:rPr>
          <w:rFonts w:asciiTheme="majorHAnsi" w:hAnsiTheme="majorHAnsi"/>
          <w:b/>
          <w:sz w:val="24"/>
          <w:szCs w:val="24"/>
        </w:rPr>
        <w:t>в отношении кадастрового квартала 18:0</w:t>
      </w:r>
      <w:r w:rsidR="00E720FE">
        <w:rPr>
          <w:rFonts w:asciiTheme="majorHAnsi" w:hAnsiTheme="majorHAnsi"/>
          <w:b/>
          <w:sz w:val="24"/>
          <w:szCs w:val="24"/>
        </w:rPr>
        <w:t>5</w:t>
      </w:r>
      <w:r w:rsidRPr="003C0B4B">
        <w:rPr>
          <w:rFonts w:asciiTheme="majorHAnsi" w:hAnsiTheme="majorHAnsi"/>
          <w:b/>
          <w:sz w:val="24"/>
          <w:szCs w:val="24"/>
        </w:rPr>
        <w:t>:0</w:t>
      </w:r>
      <w:r w:rsidR="00E720FE">
        <w:rPr>
          <w:rFonts w:asciiTheme="majorHAnsi" w:hAnsiTheme="majorHAnsi"/>
          <w:b/>
          <w:sz w:val="24"/>
          <w:szCs w:val="24"/>
        </w:rPr>
        <w:t>60003</w:t>
      </w:r>
      <w:r w:rsidRPr="003C0B4B">
        <w:rPr>
          <w:rFonts w:asciiTheme="majorHAnsi" w:hAnsiTheme="majorHAnsi"/>
          <w:b/>
          <w:sz w:val="24"/>
          <w:szCs w:val="24"/>
        </w:rPr>
        <w:t xml:space="preserve"> </w:t>
      </w:r>
    </w:p>
    <w:p w:rsidR="003C0B4B" w:rsidRDefault="00E720FE" w:rsidP="003C0B4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Theme="majorHAnsi" w:hAnsiTheme="majorHAnsi"/>
          <w:b/>
          <w:sz w:val="24"/>
          <w:szCs w:val="24"/>
        </w:rPr>
        <w:t>Глазовский</w:t>
      </w:r>
      <w:proofErr w:type="spellEnd"/>
      <w:r w:rsidR="003C0B4B" w:rsidRPr="003C0B4B">
        <w:rPr>
          <w:rFonts w:asciiTheme="majorHAnsi" w:hAnsiTheme="majorHAnsi"/>
          <w:b/>
          <w:sz w:val="24"/>
          <w:szCs w:val="24"/>
        </w:rPr>
        <w:t xml:space="preserve"> район»</w:t>
      </w:r>
    </w:p>
    <w:p w:rsidR="003C0B4B" w:rsidRPr="003C0B4B" w:rsidRDefault="003C0B4B" w:rsidP="003C0B4B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94316F" w:rsidRPr="00553AE2" w:rsidRDefault="0094316F" w:rsidP="0094316F">
      <w:pPr>
        <w:ind w:firstLine="851"/>
        <w:jc w:val="both"/>
        <w:rPr>
          <w:rFonts w:asciiTheme="majorHAnsi" w:eastAsia="Calibri" w:hAnsiTheme="majorHAnsi" w:cs="Times New Roman"/>
          <w:sz w:val="24"/>
          <w:szCs w:val="24"/>
        </w:rPr>
      </w:pPr>
      <w:proofErr w:type="gramStart"/>
      <w:r w:rsidRPr="00621BA8">
        <w:rPr>
          <w:rFonts w:asciiTheme="majorHAnsi" w:hAnsiTheme="majorHAnsi"/>
          <w:sz w:val="24"/>
          <w:szCs w:val="24"/>
        </w:rPr>
        <w:t xml:space="preserve">В </w:t>
      </w:r>
      <w:r w:rsidRPr="00553AE2">
        <w:rPr>
          <w:rFonts w:asciiTheme="majorHAnsi" w:hAnsiTheme="majorHAnsi"/>
          <w:sz w:val="24"/>
          <w:szCs w:val="24"/>
        </w:rPr>
        <w:t xml:space="preserve">соответствии </w:t>
      </w:r>
      <w:r w:rsidRPr="002324E9">
        <w:rPr>
          <w:rFonts w:asciiTheme="majorHAnsi" w:hAnsiTheme="majorHAnsi"/>
          <w:sz w:val="24"/>
          <w:szCs w:val="24"/>
        </w:rPr>
        <w:t xml:space="preserve">муниципальным контрактом </w:t>
      </w:r>
      <w:r w:rsidRPr="002324E9">
        <w:rPr>
          <w:rFonts w:asciiTheme="majorHAnsi" w:eastAsia="Calibri" w:hAnsiTheme="majorHAnsi" w:cs="Times New Roman"/>
          <w:sz w:val="24"/>
          <w:szCs w:val="24"/>
        </w:rPr>
        <w:t>№</w:t>
      </w:r>
      <w:r w:rsidR="00553AE2" w:rsidRPr="002324E9">
        <w:rPr>
          <w:rFonts w:asciiTheme="majorHAnsi" w:eastAsia="Calibri" w:hAnsiTheme="majorHAnsi" w:cs="Times New Roman"/>
          <w:sz w:val="24"/>
          <w:szCs w:val="24"/>
        </w:rPr>
        <w:t xml:space="preserve"> </w:t>
      </w:r>
      <w:r w:rsidR="002324E9" w:rsidRPr="002324E9">
        <w:rPr>
          <w:rFonts w:asciiTheme="majorHAnsi" w:hAnsiTheme="majorHAnsi"/>
          <w:noProof/>
          <w:sz w:val="24"/>
          <w:szCs w:val="24"/>
        </w:rPr>
        <w:t>0813500000120005226</w:t>
      </w:r>
      <w:r w:rsidR="00553AE2" w:rsidRPr="002324E9">
        <w:rPr>
          <w:rFonts w:asciiTheme="majorHAnsi" w:hAnsiTheme="majorHAnsi"/>
          <w:noProof/>
          <w:sz w:val="24"/>
          <w:szCs w:val="24"/>
        </w:rPr>
        <w:t xml:space="preserve"> от </w:t>
      </w:r>
      <w:r w:rsidR="008B2364">
        <w:rPr>
          <w:rFonts w:asciiTheme="majorHAnsi" w:hAnsiTheme="majorHAnsi"/>
          <w:noProof/>
          <w:sz w:val="24"/>
          <w:szCs w:val="24"/>
        </w:rPr>
        <w:t>10</w:t>
      </w:r>
      <w:bookmarkStart w:id="0" w:name="_GoBack"/>
      <w:bookmarkEnd w:id="0"/>
      <w:r w:rsidR="00553AE2" w:rsidRPr="002324E9">
        <w:rPr>
          <w:rFonts w:asciiTheme="majorHAnsi" w:hAnsiTheme="majorHAnsi"/>
          <w:noProof/>
          <w:sz w:val="24"/>
          <w:szCs w:val="24"/>
        </w:rPr>
        <w:t>.06.2020 г.</w:t>
      </w:r>
      <w:r w:rsidR="00553AE2" w:rsidRPr="002324E9">
        <w:rPr>
          <w:rFonts w:asciiTheme="majorHAnsi" w:hAnsiTheme="majorHAnsi"/>
          <w:sz w:val="24"/>
          <w:szCs w:val="24"/>
        </w:rPr>
        <w:t xml:space="preserve"> </w:t>
      </w:r>
      <w:r w:rsidRPr="002324E9">
        <w:rPr>
          <w:rFonts w:asciiTheme="majorHAnsi" w:eastAsia="Calibri" w:hAnsiTheme="majorHAnsi" w:cs="Times New Roman"/>
          <w:sz w:val="24"/>
          <w:szCs w:val="24"/>
        </w:rPr>
        <w:t>на выполнение комплексных кадастровых работ в отношении кадастров</w:t>
      </w:r>
      <w:r w:rsidR="00553AE2" w:rsidRPr="002324E9">
        <w:rPr>
          <w:rFonts w:asciiTheme="majorHAnsi" w:eastAsia="Calibri" w:hAnsiTheme="majorHAnsi" w:cs="Times New Roman"/>
          <w:sz w:val="24"/>
          <w:szCs w:val="24"/>
        </w:rPr>
        <w:t>ого</w:t>
      </w:r>
      <w:r w:rsidRPr="002324E9">
        <w:rPr>
          <w:rFonts w:asciiTheme="majorHAnsi" w:eastAsia="Calibri" w:hAnsiTheme="majorHAnsi" w:cs="Times New Roman"/>
          <w:sz w:val="24"/>
          <w:szCs w:val="24"/>
        </w:rPr>
        <w:t xml:space="preserve"> квартал</w:t>
      </w:r>
      <w:r w:rsidR="00553AE2" w:rsidRPr="002324E9">
        <w:rPr>
          <w:rFonts w:asciiTheme="majorHAnsi" w:eastAsia="Calibri" w:hAnsiTheme="majorHAnsi" w:cs="Times New Roman"/>
          <w:sz w:val="24"/>
          <w:szCs w:val="24"/>
        </w:rPr>
        <w:t>а</w:t>
      </w:r>
      <w:r w:rsidRPr="002324E9">
        <w:rPr>
          <w:rFonts w:asciiTheme="majorHAnsi" w:eastAsia="Calibri" w:hAnsiTheme="majorHAnsi" w:cs="Times New Roman"/>
          <w:sz w:val="24"/>
          <w:szCs w:val="24"/>
        </w:rPr>
        <w:t xml:space="preserve"> муниципального образования</w:t>
      </w:r>
      <w:r w:rsidR="00553AE2" w:rsidRPr="002324E9">
        <w:rPr>
          <w:rFonts w:asciiTheme="majorHAnsi" w:eastAsia="Calibri" w:hAnsiTheme="majorHAnsi" w:cs="Times New Roman"/>
          <w:sz w:val="24"/>
          <w:szCs w:val="24"/>
        </w:rPr>
        <w:t xml:space="preserve"> «</w:t>
      </w:r>
      <w:proofErr w:type="spellStart"/>
      <w:r w:rsidR="00E720FE" w:rsidRPr="002324E9">
        <w:rPr>
          <w:rFonts w:asciiTheme="majorHAnsi" w:eastAsia="Calibri" w:hAnsiTheme="majorHAnsi" w:cs="Times New Roman"/>
          <w:sz w:val="24"/>
          <w:szCs w:val="24"/>
        </w:rPr>
        <w:t>Глазовский</w:t>
      </w:r>
      <w:proofErr w:type="spellEnd"/>
      <w:r w:rsidR="00553AE2" w:rsidRPr="002324E9">
        <w:rPr>
          <w:rFonts w:asciiTheme="majorHAnsi" w:eastAsia="Calibri" w:hAnsiTheme="majorHAnsi" w:cs="Times New Roman"/>
          <w:sz w:val="24"/>
          <w:szCs w:val="24"/>
        </w:rPr>
        <w:t xml:space="preserve"> район»</w:t>
      </w:r>
      <w:r w:rsidRPr="002324E9">
        <w:rPr>
          <w:rFonts w:asciiTheme="majorHAnsi" w:eastAsia="Calibri" w:hAnsiTheme="majorHAnsi" w:cs="Times New Roman"/>
          <w:sz w:val="24"/>
          <w:szCs w:val="24"/>
        </w:rPr>
        <w:t xml:space="preserve"> </w:t>
      </w:r>
      <w:r w:rsidRPr="002324E9">
        <w:rPr>
          <w:rFonts w:asciiTheme="majorHAnsi" w:hAnsiTheme="majorHAnsi"/>
          <w:sz w:val="24"/>
          <w:szCs w:val="24"/>
        </w:rPr>
        <w:t>п</w:t>
      </w:r>
      <w:r w:rsidRPr="002324E9">
        <w:rPr>
          <w:rFonts w:asciiTheme="majorHAnsi" w:eastAsia="Calibri" w:hAnsiTheme="majorHAnsi" w:cs="Times New Roman"/>
          <w:sz w:val="24"/>
          <w:szCs w:val="24"/>
        </w:rPr>
        <w:t xml:space="preserve">о подготовительному этапу работ выполнены: </w:t>
      </w:r>
      <w:r w:rsidRPr="002324E9">
        <w:rPr>
          <w:rFonts w:asciiTheme="majorHAnsi" w:hAnsiTheme="majorHAnsi"/>
          <w:sz w:val="24"/>
          <w:szCs w:val="24"/>
        </w:rPr>
        <w:t>сбор и анализ исходных данных об объектах комплексных кадастровых работ</w:t>
      </w:r>
      <w:r w:rsidRPr="00553AE2">
        <w:rPr>
          <w:rFonts w:asciiTheme="majorHAnsi" w:hAnsiTheme="majorHAnsi"/>
          <w:sz w:val="24"/>
          <w:szCs w:val="24"/>
        </w:rPr>
        <w:t xml:space="preserve">; направление извещений о начале работ; </w:t>
      </w:r>
      <w:r w:rsidRPr="00553AE2">
        <w:rPr>
          <w:rFonts w:asciiTheme="majorHAnsi" w:eastAsia="Calibri" w:hAnsiTheme="majorHAnsi" w:cs="Times New Roman"/>
          <w:sz w:val="24"/>
          <w:szCs w:val="24"/>
        </w:rPr>
        <w:t>подбор картографического материала; получение сведений ЕГРН; сбор сведений о топографо-геодезической и картографической изученности территории;</w:t>
      </w:r>
      <w:proofErr w:type="gramEnd"/>
      <w:r w:rsidRPr="00553AE2">
        <w:rPr>
          <w:rFonts w:asciiTheme="majorHAnsi" w:eastAsia="Calibri" w:hAnsiTheme="majorHAnsi" w:cs="Times New Roman"/>
          <w:sz w:val="24"/>
          <w:szCs w:val="24"/>
        </w:rPr>
        <w:t xml:space="preserve"> получение координат исходных пунктов геодезической сети; сбор информации от правообладателей объектов недвижимости об адресах их регистрации и документах об объектах недвижимости.</w:t>
      </w:r>
    </w:p>
    <w:p w:rsidR="0094316F" w:rsidRPr="007D23E1" w:rsidRDefault="0094316F" w:rsidP="00BF59EE">
      <w:pPr>
        <w:spacing w:after="0"/>
        <w:ind w:firstLine="851"/>
        <w:jc w:val="both"/>
        <w:rPr>
          <w:rFonts w:asciiTheme="majorHAnsi" w:eastAsia="Calibri" w:hAnsiTheme="majorHAnsi" w:cs="Times New Roman"/>
          <w:sz w:val="24"/>
          <w:szCs w:val="24"/>
        </w:rPr>
      </w:pPr>
      <w:proofErr w:type="gramStart"/>
      <w:r w:rsidRPr="00553AE2">
        <w:rPr>
          <w:rFonts w:asciiTheme="majorHAnsi" w:hAnsiTheme="majorHAnsi"/>
          <w:sz w:val="24"/>
          <w:szCs w:val="24"/>
        </w:rPr>
        <w:t>В соответствии с  техническим заданием п</w:t>
      </w:r>
      <w:r w:rsidRPr="00553AE2">
        <w:rPr>
          <w:rFonts w:asciiTheme="majorHAnsi" w:eastAsia="Calibri" w:hAnsiTheme="majorHAnsi" w:cs="Times New Roman"/>
          <w:sz w:val="24"/>
          <w:szCs w:val="24"/>
        </w:rPr>
        <w:t xml:space="preserve">о результатам подготовительного этапа комплексных </w:t>
      </w:r>
      <w:r w:rsidRPr="007D23E1">
        <w:rPr>
          <w:rFonts w:asciiTheme="majorHAnsi" w:eastAsia="Calibri" w:hAnsiTheme="majorHAnsi" w:cs="Times New Roman"/>
          <w:sz w:val="24"/>
          <w:szCs w:val="24"/>
        </w:rPr>
        <w:t xml:space="preserve">кадастровых работ по </w:t>
      </w:r>
      <w:r w:rsidR="00553AE2" w:rsidRPr="007D23E1">
        <w:rPr>
          <w:rFonts w:asciiTheme="majorHAnsi" w:hAnsiTheme="majorHAnsi"/>
          <w:sz w:val="24"/>
          <w:szCs w:val="24"/>
        </w:rPr>
        <w:t>в отношении</w:t>
      </w:r>
      <w:proofErr w:type="gramEnd"/>
      <w:r w:rsidR="00553AE2" w:rsidRPr="007D23E1">
        <w:rPr>
          <w:rFonts w:asciiTheme="majorHAnsi" w:hAnsiTheme="majorHAnsi"/>
          <w:sz w:val="24"/>
          <w:szCs w:val="24"/>
        </w:rPr>
        <w:t xml:space="preserve"> кадастрового квартала 18:0</w:t>
      </w:r>
      <w:r w:rsidR="00E720FE">
        <w:rPr>
          <w:rFonts w:asciiTheme="majorHAnsi" w:hAnsiTheme="majorHAnsi"/>
          <w:sz w:val="24"/>
          <w:szCs w:val="24"/>
        </w:rPr>
        <w:t>5</w:t>
      </w:r>
      <w:r w:rsidR="00553AE2" w:rsidRPr="007D23E1">
        <w:rPr>
          <w:rFonts w:asciiTheme="majorHAnsi" w:hAnsiTheme="majorHAnsi"/>
          <w:sz w:val="24"/>
          <w:szCs w:val="24"/>
        </w:rPr>
        <w:t>:0</w:t>
      </w:r>
      <w:r w:rsidR="00E720FE">
        <w:rPr>
          <w:rFonts w:asciiTheme="majorHAnsi" w:hAnsiTheme="majorHAnsi"/>
          <w:sz w:val="24"/>
          <w:szCs w:val="24"/>
        </w:rPr>
        <w:t>60003</w:t>
      </w:r>
      <w:r w:rsidR="00553AE2" w:rsidRPr="007D23E1">
        <w:rPr>
          <w:rFonts w:asciiTheme="majorHAnsi" w:hAnsiTheme="majorHAnsi"/>
          <w:sz w:val="24"/>
          <w:szCs w:val="24"/>
        </w:rPr>
        <w:t xml:space="preserve"> муниципального образования «</w:t>
      </w:r>
      <w:proofErr w:type="spellStart"/>
      <w:r w:rsidR="00E720FE">
        <w:rPr>
          <w:rFonts w:asciiTheme="majorHAnsi" w:hAnsiTheme="majorHAnsi"/>
          <w:sz w:val="24"/>
          <w:szCs w:val="24"/>
        </w:rPr>
        <w:t>Глазовский</w:t>
      </w:r>
      <w:proofErr w:type="spellEnd"/>
      <w:r w:rsidR="00553AE2" w:rsidRPr="007D23E1">
        <w:rPr>
          <w:rFonts w:asciiTheme="majorHAnsi" w:hAnsiTheme="majorHAnsi"/>
          <w:sz w:val="24"/>
          <w:szCs w:val="24"/>
        </w:rPr>
        <w:t xml:space="preserve"> район» </w:t>
      </w:r>
      <w:r w:rsidRPr="007D23E1">
        <w:rPr>
          <w:rFonts w:asciiTheme="majorHAnsi" w:eastAsia="Calibri" w:hAnsiTheme="majorHAnsi" w:cs="Times New Roman"/>
          <w:sz w:val="24"/>
          <w:szCs w:val="24"/>
        </w:rPr>
        <w:t>предоставляем:</w:t>
      </w:r>
    </w:p>
    <w:p w:rsidR="0094316F" w:rsidRPr="007D23E1" w:rsidRDefault="0094316F" w:rsidP="00BF59EE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851"/>
        <w:jc w:val="both"/>
        <w:rPr>
          <w:rFonts w:asciiTheme="majorHAnsi" w:eastAsia="DejaVu Sans" w:hAnsiTheme="majorHAnsi"/>
          <w:color w:val="000000"/>
          <w:kern w:val="1"/>
          <w:sz w:val="24"/>
          <w:szCs w:val="24"/>
        </w:rPr>
      </w:pPr>
      <w:r w:rsidRPr="007D23E1">
        <w:rPr>
          <w:rFonts w:asciiTheme="majorHAnsi" w:eastAsia="DejaVu Sans" w:hAnsiTheme="majorHAnsi"/>
          <w:color w:val="000000"/>
          <w:kern w:val="1"/>
          <w:sz w:val="24"/>
          <w:szCs w:val="24"/>
        </w:rPr>
        <w:t xml:space="preserve">сведения об объектах недвижимости, в отношении которых проводятся комплексные кадастровые работы в виде таблицы в формате </w:t>
      </w:r>
      <w:proofErr w:type="spellStart"/>
      <w:r w:rsidR="008E13E3" w:rsidRPr="007D23E1">
        <w:rPr>
          <w:rFonts w:asciiTheme="majorHAnsi" w:eastAsia="DejaVu Sans" w:hAnsiTheme="majorHAnsi"/>
          <w:color w:val="000000"/>
          <w:kern w:val="1"/>
          <w:sz w:val="24"/>
          <w:szCs w:val="24"/>
          <w:lang w:val="en-US"/>
        </w:rPr>
        <w:t>xls</w:t>
      </w:r>
      <w:proofErr w:type="spellEnd"/>
      <w:r w:rsidR="008E13E3" w:rsidRPr="007D23E1">
        <w:rPr>
          <w:rFonts w:asciiTheme="majorHAnsi" w:eastAsia="DejaVu Sans" w:hAnsiTheme="majorHAnsi"/>
          <w:color w:val="000000"/>
          <w:kern w:val="1"/>
          <w:sz w:val="24"/>
          <w:szCs w:val="24"/>
        </w:rPr>
        <w:t>;</w:t>
      </w:r>
    </w:p>
    <w:p w:rsidR="008E13E3" w:rsidRPr="002D79EA" w:rsidRDefault="008E13E3" w:rsidP="00BF59EE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Theme="majorHAnsi" w:hAnsiTheme="majorHAnsi"/>
          <w:sz w:val="24"/>
          <w:szCs w:val="24"/>
        </w:rPr>
      </w:pPr>
      <w:r w:rsidRPr="002D79EA">
        <w:rPr>
          <w:rFonts w:asciiTheme="majorHAnsi" w:eastAsia="DejaVu Sans" w:hAnsiTheme="majorHAnsi"/>
          <w:color w:val="000000"/>
          <w:kern w:val="1"/>
          <w:sz w:val="24"/>
          <w:szCs w:val="24"/>
        </w:rPr>
        <w:t>сведения об уведомле</w:t>
      </w:r>
      <w:r w:rsidR="007D23E1" w:rsidRPr="002D79EA">
        <w:rPr>
          <w:rFonts w:asciiTheme="majorHAnsi" w:eastAsia="DejaVu Sans" w:hAnsiTheme="majorHAnsi"/>
          <w:color w:val="000000"/>
          <w:kern w:val="1"/>
          <w:sz w:val="24"/>
          <w:szCs w:val="24"/>
        </w:rPr>
        <w:t>нии правообладателей и иных лиц;</w:t>
      </w:r>
    </w:p>
    <w:p w:rsidR="008E13E3" w:rsidRPr="007D23E1" w:rsidRDefault="008E13E3" w:rsidP="00BF59EE">
      <w:pPr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Theme="majorHAnsi" w:eastAsia="DejaVu Sans" w:hAnsiTheme="majorHAnsi"/>
          <w:color w:val="000000"/>
          <w:kern w:val="1"/>
          <w:sz w:val="24"/>
          <w:szCs w:val="24"/>
        </w:rPr>
      </w:pPr>
      <w:r w:rsidRPr="007D23E1">
        <w:rPr>
          <w:rFonts w:asciiTheme="majorHAnsi" w:eastAsia="DejaVu Sans" w:hAnsiTheme="majorHAnsi"/>
          <w:color w:val="000000"/>
          <w:kern w:val="1"/>
          <w:sz w:val="24"/>
          <w:szCs w:val="24"/>
        </w:rPr>
        <w:t xml:space="preserve">сведения об уточнении адресов объектов недвижимости (адресные реестры) в виде таблицы в формате </w:t>
      </w:r>
      <w:proofErr w:type="spellStart"/>
      <w:r w:rsidRPr="007D23E1">
        <w:rPr>
          <w:rFonts w:asciiTheme="majorHAnsi" w:eastAsia="DejaVu Sans" w:hAnsiTheme="majorHAnsi"/>
          <w:color w:val="000000"/>
          <w:kern w:val="1"/>
          <w:sz w:val="24"/>
          <w:szCs w:val="24"/>
          <w:lang w:val="en-US"/>
        </w:rPr>
        <w:t>xls</w:t>
      </w:r>
      <w:proofErr w:type="spellEnd"/>
      <w:r w:rsidR="007D23E1" w:rsidRPr="007D23E1">
        <w:rPr>
          <w:rFonts w:asciiTheme="majorHAnsi" w:eastAsia="DejaVu Sans" w:hAnsiTheme="majorHAnsi"/>
          <w:color w:val="000000"/>
          <w:kern w:val="1"/>
          <w:sz w:val="24"/>
          <w:szCs w:val="24"/>
        </w:rPr>
        <w:t>;</w:t>
      </w:r>
    </w:p>
    <w:p w:rsidR="007D23E1" w:rsidRPr="007D23E1" w:rsidRDefault="007D23E1" w:rsidP="00BF59EE">
      <w:pPr>
        <w:numPr>
          <w:ilvl w:val="0"/>
          <w:numId w:val="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Theme="majorHAnsi" w:eastAsia="DejaVu Sans" w:hAnsiTheme="majorHAnsi"/>
          <w:color w:val="000000"/>
          <w:kern w:val="1"/>
          <w:sz w:val="24"/>
          <w:szCs w:val="24"/>
        </w:rPr>
      </w:pPr>
      <w:r w:rsidRPr="007D23E1">
        <w:rPr>
          <w:rFonts w:ascii="Cambria" w:eastAsia="DejaVu Sans" w:hAnsi="Cambria" w:cs="Calibri"/>
          <w:color w:val="0D0D0D"/>
          <w:kern w:val="1"/>
          <w:sz w:val="24"/>
          <w:szCs w:val="24"/>
        </w:rPr>
        <w:t>сведения о внесении в Единый государственный реестр недвижимости сведений о ранее учтенных земельных участках и объектах капитального строительства и иные документы;</w:t>
      </w:r>
    </w:p>
    <w:p w:rsidR="001E619C" w:rsidRDefault="0094316F" w:rsidP="00BF59EE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rFonts w:asciiTheme="majorHAnsi" w:hAnsiTheme="majorHAnsi"/>
          <w:sz w:val="24"/>
          <w:szCs w:val="24"/>
        </w:rPr>
      </w:pPr>
      <w:r w:rsidRPr="007D23E1">
        <w:rPr>
          <w:rFonts w:asciiTheme="majorHAnsi" w:eastAsia="DejaVu Sans" w:hAnsiTheme="majorHAnsi"/>
          <w:color w:val="000000"/>
          <w:kern w:val="1"/>
          <w:sz w:val="24"/>
          <w:szCs w:val="24"/>
        </w:rPr>
        <w:t xml:space="preserve">схему разбивки земельных участков с отображением образуемых и уточняемых земельных участков </w:t>
      </w:r>
      <w:r w:rsidRPr="007D23E1">
        <w:rPr>
          <w:rFonts w:asciiTheme="majorHAnsi" w:hAnsiTheme="majorHAnsi"/>
          <w:sz w:val="24"/>
          <w:szCs w:val="24"/>
        </w:rPr>
        <w:t>в формате</w:t>
      </w:r>
      <w:r w:rsidRPr="00B97DA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97DA1">
        <w:rPr>
          <w:rFonts w:asciiTheme="majorHAnsi" w:hAnsiTheme="majorHAnsi"/>
          <w:sz w:val="24"/>
          <w:szCs w:val="24"/>
        </w:rPr>
        <w:t>pdf</w:t>
      </w:r>
      <w:proofErr w:type="spellEnd"/>
      <w:r w:rsidRPr="00B97DA1">
        <w:rPr>
          <w:rFonts w:asciiTheme="majorHAnsi" w:hAnsiTheme="majorHAnsi"/>
          <w:sz w:val="24"/>
          <w:szCs w:val="24"/>
        </w:rPr>
        <w:t>;</w:t>
      </w:r>
    </w:p>
    <w:p w:rsidR="001E619C" w:rsidRPr="001E619C" w:rsidRDefault="001E619C" w:rsidP="001E619C">
      <w:pPr>
        <w:pStyle w:val="a3"/>
        <w:tabs>
          <w:tab w:val="left" w:pos="0"/>
          <w:tab w:val="left" w:pos="1134"/>
        </w:tabs>
        <w:spacing w:afterLines="40" w:after="96" w:line="240" w:lineRule="auto"/>
        <w:ind w:left="851"/>
        <w:jc w:val="both"/>
        <w:rPr>
          <w:rFonts w:asciiTheme="majorHAnsi" w:hAnsiTheme="majorHAnsi"/>
          <w:sz w:val="24"/>
          <w:szCs w:val="24"/>
        </w:rPr>
      </w:pPr>
    </w:p>
    <w:p w:rsidR="0094316F" w:rsidRPr="00621BA8" w:rsidRDefault="0094316F" w:rsidP="00732DCC">
      <w:pPr>
        <w:pStyle w:val="a3"/>
        <w:tabs>
          <w:tab w:val="left" w:pos="1134"/>
        </w:tabs>
        <w:spacing w:afterLines="40" w:after="96" w:line="240" w:lineRule="auto"/>
        <w:ind w:left="0" w:firstLine="851"/>
        <w:jc w:val="both"/>
        <w:rPr>
          <w:rFonts w:asciiTheme="majorHAnsi" w:hAnsiTheme="majorHAnsi"/>
          <w:sz w:val="24"/>
          <w:szCs w:val="24"/>
        </w:rPr>
      </w:pPr>
      <w:r w:rsidRPr="00B97DA1">
        <w:rPr>
          <w:rFonts w:asciiTheme="majorHAnsi" w:hAnsiTheme="majorHAnsi"/>
          <w:sz w:val="24"/>
          <w:szCs w:val="24"/>
        </w:rPr>
        <w:t>По результатам</w:t>
      </w:r>
      <w:r w:rsidRPr="00621BA8">
        <w:rPr>
          <w:rFonts w:asciiTheme="majorHAnsi" w:hAnsiTheme="majorHAnsi"/>
          <w:sz w:val="24"/>
          <w:szCs w:val="24"/>
        </w:rPr>
        <w:t xml:space="preserve"> работ по оповещению правообладателей объектов недвижимости было отправлено</w:t>
      </w:r>
      <w:r w:rsidR="001E619C">
        <w:rPr>
          <w:rFonts w:asciiTheme="majorHAnsi" w:hAnsiTheme="majorHAnsi"/>
          <w:sz w:val="24"/>
          <w:szCs w:val="24"/>
        </w:rPr>
        <w:t xml:space="preserve"> почтовым </w:t>
      </w:r>
      <w:r w:rsidR="001E619C" w:rsidRPr="00626C75">
        <w:rPr>
          <w:rFonts w:asciiTheme="majorHAnsi" w:hAnsiTheme="majorHAnsi"/>
          <w:sz w:val="24"/>
          <w:szCs w:val="24"/>
        </w:rPr>
        <w:t>отправление</w:t>
      </w:r>
      <w:r w:rsidR="002A4631" w:rsidRPr="00626C75">
        <w:rPr>
          <w:rFonts w:asciiTheme="majorHAnsi" w:hAnsiTheme="majorHAnsi"/>
          <w:sz w:val="24"/>
          <w:szCs w:val="24"/>
        </w:rPr>
        <w:t>м</w:t>
      </w:r>
      <w:r w:rsidRPr="00626C75">
        <w:rPr>
          <w:rFonts w:asciiTheme="majorHAnsi" w:hAnsiTheme="majorHAnsi"/>
          <w:sz w:val="24"/>
          <w:szCs w:val="24"/>
        </w:rPr>
        <w:t xml:space="preserve"> </w:t>
      </w:r>
      <w:r w:rsidR="00E720FE">
        <w:rPr>
          <w:rFonts w:asciiTheme="majorHAnsi" w:hAnsiTheme="majorHAnsi"/>
          <w:sz w:val="24"/>
          <w:szCs w:val="24"/>
        </w:rPr>
        <w:t>45</w:t>
      </w:r>
      <w:r w:rsidRPr="00626C75">
        <w:rPr>
          <w:rFonts w:asciiTheme="majorHAnsi" w:hAnsiTheme="majorHAnsi"/>
          <w:sz w:val="24"/>
          <w:szCs w:val="24"/>
        </w:rPr>
        <w:t xml:space="preserve"> пис</w:t>
      </w:r>
      <w:r w:rsidR="00E720FE">
        <w:rPr>
          <w:rFonts w:asciiTheme="majorHAnsi" w:hAnsiTheme="majorHAnsi"/>
          <w:sz w:val="24"/>
          <w:szCs w:val="24"/>
        </w:rPr>
        <w:t>ем</w:t>
      </w:r>
      <w:r w:rsidR="001E619C">
        <w:rPr>
          <w:rFonts w:asciiTheme="majorHAnsi" w:hAnsiTheme="majorHAnsi"/>
          <w:sz w:val="24"/>
          <w:szCs w:val="24"/>
        </w:rPr>
        <w:t xml:space="preserve"> </w:t>
      </w:r>
      <w:r w:rsidRPr="00621BA8">
        <w:rPr>
          <w:rFonts w:asciiTheme="majorHAnsi" w:hAnsiTheme="majorHAnsi"/>
          <w:sz w:val="24"/>
          <w:szCs w:val="24"/>
        </w:rPr>
        <w:t xml:space="preserve">с извещениями о начале выполнения работ. </w:t>
      </w:r>
    </w:p>
    <w:p w:rsidR="0094316F" w:rsidRPr="00697898" w:rsidRDefault="0094316F" w:rsidP="00732DCC">
      <w:pPr>
        <w:shd w:val="clear" w:color="auto" w:fill="FFFFFF"/>
        <w:tabs>
          <w:tab w:val="left" w:pos="1134"/>
        </w:tabs>
        <w:spacing w:afterLines="40" w:after="96" w:line="240" w:lineRule="auto"/>
        <w:ind w:firstLine="851"/>
        <w:jc w:val="both"/>
        <w:rPr>
          <w:rFonts w:asciiTheme="majorHAnsi" w:eastAsia="DejaVu Sans" w:hAnsiTheme="majorHAnsi"/>
          <w:kern w:val="1"/>
          <w:sz w:val="24"/>
          <w:szCs w:val="24"/>
        </w:rPr>
      </w:pPr>
      <w:proofErr w:type="gramStart"/>
      <w:r>
        <w:rPr>
          <w:rFonts w:asciiTheme="majorHAnsi" w:eastAsia="DejaVu Sans" w:hAnsiTheme="majorHAnsi"/>
          <w:color w:val="000000"/>
          <w:kern w:val="1"/>
          <w:sz w:val="24"/>
          <w:szCs w:val="24"/>
        </w:rPr>
        <w:t xml:space="preserve">В </w:t>
      </w:r>
      <w:r w:rsidRPr="00697898">
        <w:rPr>
          <w:rFonts w:asciiTheme="majorHAnsi" w:eastAsia="DejaVu Sans" w:hAnsiTheme="majorHAnsi"/>
          <w:color w:val="000000"/>
          <w:kern w:val="1"/>
          <w:sz w:val="24"/>
          <w:szCs w:val="24"/>
        </w:rPr>
        <w:t xml:space="preserve">связи с отсутствием согласий правообладателей объектов недвижимости </w:t>
      </w:r>
      <w:r w:rsidRPr="00697898">
        <w:rPr>
          <w:rFonts w:asciiTheme="majorHAnsi" w:eastAsia="DejaVu Sans" w:hAnsiTheme="majorHAnsi"/>
          <w:kern w:val="1"/>
          <w:sz w:val="24"/>
          <w:szCs w:val="24"/>
        </w:rPr>
        <w:t>о внесении в Единый государственный реестр недвижимости  сведений об адресе</w:t>
      </w:r>
      <w:proofErr w:type="gramEnd"/>
      <w:r w:rsidRPr="00697898">
        <w:rPr>
          <w:rFonts w:asciiTheme="majorHAnsi" w:eastAsia="DejaVu Sans" w:hAnsiTheme="majorHAnsi"/>
          <w:kern w:val="1"/>
          <w:sz w:val="24"/>
          <w:szCs w:val="24"/>
        </w:rPr>
        <w:t xml:space="preserve"> правообладателей, данные сведения по заявлениям не вносились в Единый государственный реестр недвижимости.</w:t>
      </w:r>
    </w:p>
    <w:p w:rsidR="0094316F" w:rsidRPr="00D11CA6" w:rsidRDefault="0094316F" w:rsidP="00732DCC">
      <w:pPr>
        <w:shd w:val="clear" w:color="auto" w:fill="FFFFFF"/>
        <w:tabs>
          <w:tab w:val="left" w:pos="1134"/>
        </w:tabs>
        <w:spacing w:afterLines="40" w:after="96" w:line="240" w:lineRule="auto"/>
        <w:ind w:firstLine="851"/>
        <w:jc w:val="both"/>
        <w:rPr>
          <w:rFonts w:asciiTheme="majorHAnsi" w:eastAsia="DejaVu Sans" w:hAnsiTheme="majorHAnsi"/>
          <w:kern w:val="1"/>
          <w:sz w:val="24"/>
          <w:szCs w:val="24"/>
        </w:rPr>
      </w:pPr>
      <w:r w:rsidRPr="00697898">
        <w:rPr>
          <w:rFonts w:asciiTheme="majorHAnsi" w:eastAsia="DejaVu Sans" w:hAnsiTheme="majorHAnsi"/>
          <w:kern w:val="1"/>
          <w:sz w:val="24"/>
          <w:szCs w:val="24"/>
        </w:rPr>
        <w:t>По окончанию подготовительного этапа сведения о ранее учтенных земельных участках</w:t>
      </w:r>
      <w:r w:rsidR="001E619C">
        <w:rPr>
          <w:rFonts w:asciiTheme="majorHAnsi" w:eastAsia="DejaVu Sans" w:hAnsiTheme="majorHAnsi"/>
          <w:kern w:val="1"/>
          <w:sz w:val="24"/>
          <w:szCs w:val="24"/>
        </w:rPr>
        <w:t xml:space="preserve"> и объектах капитального строительства </w:t>
      </w:r>
      <w:r w:rsidRPr="00697898">
        <w:rPr>
          <w:rFonts w:asciiTheme="majorHAnsi" w:eastAsia="DejaVu Sans" w:hAnsiTheme="majorHAnsi"/>
          <w:kern w:val="1"/>
          <w:sz w:val="24"/>
          <w:szCs w:val="24"/>
        </w:rPr>
        <w:t>в адрес ООО «</w:t>
      </w:r>
      <w:proofErr w:type="spellStart"/>
      <w:r w:rsidRPr="00697898">
        <w:rPr>
          <w:rFonts w:asciiTheme="majorHAnsi" w:eastAsia="DejaVu Sans" w:hAnsiTheme="majorHAnsi"/>
          <w:kern w:val="1"/>
          <w:sz w:val="24"/>
          <w:szCs w:val="24"/>
        </w:rPr>
        <w:t>ГлавГеоСтрой</w:t>
      </w:r>
      <w:proofErr w:type="spellEnd"/>
      <w:r w:rsidRPr="00697898">
        <w:rPr>
          <w:rFonts w:asciiTheme="majorHAnsi" w:eastAsia="DejaVu Sans" w:hAnsiTheme="majorHAnsi"/>
          <w:kern w:val="1"/>
          <w:sz w:val="24"/>
          <w:szCs w:val="24"/>
        </w:rPr>
        <w:t>» не были представлены правообладателями объектов недвижимости.</w:t>
      </w:r>
    </w:p>
    <w:p w:rsidR="0094316F" w:rsidRDefault="0094316F" w:rsidP="0094316F"/>
    <w:sectPr w:rsidR="0094316F" w:rsidSect="00662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A4E2E"/>
    <w:multiLevelType w:val="hybridMultilevel"/>
    <w:tmpl w:val="D7EADA1C"/>
    <w:lvl w:ilvl="0" w:tplc="390CE0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16F"/>
    <w:rsid w:val="001E619C"/>
    <w:rsid w:val="002324E9"/>
    <w:rsid w:val="002A4631"/>
    <w:rsid w:val="002D79EA"/>
    <w:rsid w:val="002F4E6F"/>
    <w:rsid w:val="003C0B4B"/>
    <w:rsid w:val="00473B36"/>
    <w:rsid w:val="00553AE2"/>
    <w:rsid w:val="00626C75"/>
    <w:rsid w:val="006624C2"/>
    <w:rsid w:val="00732DCC"/>
    <w:rsid w:val="007D23E1"/>
    <w:rsid w:val="008B2364"/>
    <w:rsid w:val="008E13E3"/>
    <w:rsid w:val="0094316F"/>
    <w:rsid w:val="00BF59EE"/>
    <w:rsid w:val="00E720FE"/>
    <w:rsid w:val="00F0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1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2D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EAL</cp:lastModifiedBy>
  <cp:revision>17</cp:revision>
  <dcterms:created xsi:type="dcterms:W3CDTF">2019-07-01T09:45:00Z</dcterms:created>
  <dcterms:modified xsi:type="dcterms:W3CDTF">2020-07-22T22:11:00Z</dcterms:modified>
</cp:coreProperties>
</file>