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DE" w:rsidRDefault="00B85EDE" w:rsidP="008151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49E5" w:rsidRPr="008151D4" w:rsidRDefault="00A349E5" w:rsidP="008151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84203A" w:rsidRPr="0084203A" w:rsidTr="0084203A">
        <w:tc>
          <w:tcPr>
            <w:tcW w:w="4361" w:type="dxa"/>
          </w:tcPr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Совет депутатов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Глазовский район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Удмуртской Республики» 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  <w:tc>
          <w:tcPr>
            <w:tcW w:w="1139" w:type="dxa"/>
            <w:hideMark/>
          </w:tcPr>
          <w:p w:rsidR="0084203A" w:rsidRPr="0084203A" w:rsidRDefault="006A5055" w:rsidP="008420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Описание: Герб Глазовского района" style="position:absolute;left:0;text-align:left;margin-left:1.4pt;margin-top:.25pt;width:39pt;height:54pt;z-index:251657728;visibility:visible;mso-position-horizontal-relative:text;mso-position-vertical-relative:text">
                  <v:imagedata r:id="rId8" o:title="Герб Глазовского района"/>
                  <w10:wrap type="topAndBottom"/>
                </v:shape>
              </w:pict>
            </w:r>
          </w:p>
        </w:tc>
        <w:tc>
          <w:tcPr>
            <w:tcW w:w="3822" w:type="dxa"/>
          </w:tcPr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/>
                <w:bCs/>
                <w:szCs w:val="24"/>
              </w:rPr>
              <w:t>«</w:t>
            </w:r>
            <w:r w:rsidRPr="0084203A">
              <w:rPr>
                <w:rFonts w:ascii="Times New Roman" w:hAnsi="Times New Roman"/>
                <w:bCs/>
                <w:szCs w:val="24"/>
              </w:rPr>
              <w:t xml:space="preserve">Удмурт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Элькунысь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Глаз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ёрос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>муниципал округ»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муниципал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кылдытэтысь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депутатъёслэн</w:t>
            </w:r>
            <w:proofErr w:type="spellEnd"/>
            <w:r w:rsidR="00234851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Кенешсы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84203A" w:rsidRPr="0084203A" w:rsidRDefault="0084203A" w:rsidP="0084203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4"/>
          <w:szCs w:val="44"/>
        </w:rPr>
      </w:pPr>
      <w:r w:rsidRPr="0084203A">
        <w:rPr>
          <w:rFonts w:ascii="Times New Roman" w:hAnsi="Times New Roman"/>
          <w:b/>
          <w:bCs/>
          <w:sz w:val="44"/>
          <w:szCs w:val="44"/>
        </w:rPr>
        <w:t>РЕШЕНИЕ</w:t>
      </w: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  <w:r w:rsidRPr="0084203A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  <w:r w:rsidRPr="0084203A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  <w:r w:rsidRPr="0084203A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5B5881" w:rsidRPr="005B5881" w:rsidRDefault="005B5881" w:rsidP="005B58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5B5881">
        <w:rPr>
          <w:rFonts w:ascii="Times New Roman" w:hAnsi="Times New Roman"/>
          <w:b/>
          <w:bCs/>
          <w:sz w:val="24"/>
          <w:szCs w:val="28"/>
        </w:rPr>
        <w:t xml:space="preserve">О внесении изменений в Устав муниципального образования </w:t>
      </w:r>
    </w:p>
    <w:p w:rsidR="005B5881" w:rsidRPr="005B5881" w:rsidRDefault="005B5881" w:rsidP="005B58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5B5881">
        <w:rPr>
          <w:rFonts w:ascii="Times New Roman" w:hAnsi="Times New Roman"/>
          <w:b/>
          <w:bCs/>
          <w:sz w:val="24"/>
          <w:szCs w:val="28"/>
        </w:rPr>
        <w:t>«Муниципальный округ Глазовский район Удмуртской Республики»</w:t>
      </w:r>
    </w:p>
    <w:p w:rsidR="00A2049E" w:rsidRPr="008151D4" w:rsidRDefault="00A2049E" w:rsidP="008420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Принято </w:t>
      </w: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</w:t>
      </w:r>
      <w:r w:rsidR="00941D8C">
        <w:rPr>
          <w:rFonts w:ascii="Times New Roman" w:hAnsi="Times New Roman" w:cs="Calibri"/>
          <w:sz w:val="24"/>
          <w:szCs w:val="24"/>
          <w:lang w:eastAsia="ar-SA"/>
        </w:rPr>
        <w:t>___</w:t>
      </w: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  </w:t>
      </w:r>
      <w:r w:rsidR="00941D8C">
        <w:rPr>
          <w:rFonts w:ascii="Times New Roman" w:hAnsi="Times New Roman" w:cs="Calibri"/>
          <w:sz w:val="24"/>
          <w:szCs w:val="24"/>
          <w:lang w:eastAsia="ar-SA"/>
        </w:rPr>
        <w:t>ноября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 202</w:t>
      </w:r>
      <w:r w:rsidR="00941D8C">
        <w:rPr>
          <w:rFonts w:ascii="Times New Roman" w:hAnsi="Times New Roman" w:cs="Calibri"/>
          <w:sz w:val="24"/>
          <w:szCs w:val="24"/>
          <w:lang w:eastAsia="ar-SA"/>
        </w:rPr>
        <w:t>3</w:t>
      </w: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 года</w:t>
      </w:r>
    </w:p>
    <w:p w:rsidR="00A2049E" w:rsidRDefault="00A2049E" w:rsidP="00A2049E">
      <w:pPr>
        <w:suppressAutoHyphens/>
        <w:spacing w:after="0" w:line="240" w:lineRule="auto"/>
        <w:ind w:right="-2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A5442B" w:rsidRPr="00E61218" w:rsidRDefault="00A5442B" w:rsidP="00A2049E">
      <w:pPr>
        <w:suppressAutoHyphens/>
        <w:spacing w:after="0" w:line="240" w:lineRule="auto"/>
        <w:ind w:right="-2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B85EDE" w:rsidRPr="008151D4" w:rsidRDefault="00B85EDE" w:rsidP="008151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B5881" w:rsidRPr="005B5881" w:rsidRDefault="005B5881" w:rsidP="005B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5B5881">
        <w:rPr>
          <w:rFonts w:ascii="Times New Roman" w:hAnsi="Times New Roman"/>
          <w:sz w:val="24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Глазовский район Удмуртской Республики», </w:t>
      </w:r>
      <w:r w:rsidRPr="005B5881">
        <w:rPr>
          <w:rFonts w:ascii="Times New Roman" w:hAnsi="Times New Roman"/>
          <w:b/>
          <w:sz w:val="24"/>
          <w:szCs w:val="28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5B5881" w:rsidRDefault="005B5881" w:rsidP="005B58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442B" w:rsidRDefault="00A5442B" w:rsidP="005B58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5881" w:rsidRDefault="005B5881" w:rsidP="005B58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941D8C">
        <w:rPr>
          <w:rFonts w:ascii="Times New Roman" w:hAnsi="Times New Roman"/>
          <w:b/>
          <w:sz w:val="24"/>
          <w:szCs w:val="28"/>
        </w:rPr>
        <w:t>1.</w:t>
      </w:r>
      <w:r w:rsidRPr="005B5881">
        <w:rPr>
          <w:rFonts w:ascii="Times New Roman" w:hAnsi="Times New Roman"/>
          <w:sz w:val="24"/>
          <w:szCs w:val="28"/>
        </w:rPr>
        <w:t xml:space="preserve"> Внести в Устав муниципального образования «Муниципальный округ Глазовский район Удмуртской Республики», принятый решением Совета депутатов муниципального образования «Муниципальный округ </w:t>
      </w:r>
      <w:proofErr w:type="spellStart"/>
      <w:r w:rsidRPr="005B5881">
        <w:rPr>
          <w:rFonts w:ascii="Times New Roman" w:hAnsi="Times New Roman"/>
          <w:sz w:val="24"/>
          <w:szCs w:val="28"/>
        </w:rPr>
        <w:t>Глазовский</w:t>
      </w:r>
      <w:proofErr w:type="spellEnd"/>
      <w:r w:rsidRPr="005B5881">
        <w:rPr>
          <w:rFonts w:ascii="Times New Roman" w:hAnsi="Times New Roman"/>
          <w:sz w:val="24"/>
          <w:szCs w:val="28"/>
        </w:rPr>
        <w:t xml:space="preserve"> район Удмуртской Республики» от 18.11.2021 </w:t>
      </w:r>
      <w:r w:rsidR="007B60A8" w:rsidRPr="005B5881">
        <w:rPr>
          <w:rFonts w:ascii="Times New Roman" w:hAnsi="Times New Roman"/>
          <w:sz w:val="24"/>
          <w:szCs w:val="28"/>
        </w:rPr>
        <w:t>№ 57</w:t>
      </w:r>
      <w:r w:rsidR="00D17094">
        <w:rPr>
          <w:rFonts w:ascii="Times New Roman" w:hAnsi="Times New Roman"/>
          <w:sz w:val="24"/>
          <w:szCs w:val="28"/>
        </w:rPr>
        <w:t xml:space="preserve"> </w:t>
      </w:r>
      <w:r w:rsidR="00D17094" w:rsidRPr="008865AF">
        <w:rPr>
          <w:rFonts w:ascii="Times New Roman" w:hAnsi="Times New Roman"/>
          <w:sz w:val="24"/>
          <w:szCs w:val="28"/>
        </w:rPr>
        <w:t>(с изменениями, внесенными реш</w:t>
      </w:r>
      <w:r w:rsidR="008865AF" w:rsidRPr="008865AF">
        <w:rPr>
          <w:rFonts w:ascii="Times New Roman" w:hAnsi="Times New Roman"/>
          <w:sz w:val="24"/>
          <w:szCs w:val="28"/>
        </w:rPr>
        <w:t>ением С</w:t>
      </w:r>
      <w:r w:rsidR="00D17094" w:rsidRPr="008865AF">
        <w:rPr>
          <w:rFonts w:ascii="Times New Roman" w:hAnsi="Times New Roman"/>
          <w:sz w:val="24"/>
          <w:szCs w:val="28"/>
        </w:rPr>
        <w:t>ов</w:t>
      </w:r>
      <w:r w:rsidR="008865AF" w:rsidRPr="008865AF">
        <w:rPr>
          <w:rFonts w:ascii="Times New Roman" w:hAnsi="Times New Roman"/>
          <w:sz w:val="24"/>
          <w:szCs w:val="28"/>
        </w:rPr>
        <w:t>ета</w:t>
      </w:r>
      <w:r w:rsidR="00D17094" w:rsidRPr="008865AF">
        <w:rPr>
          <w:rFonts w:ascii="Times New Roman" w:hAnsi="Times New Roman"/>
          <w:sz w:val="24"/>
          <w:szCs w:val="28"/>
        </w:rPr>
        <w:t xml:space="preserve"> деп</w:t>
      </w:r>
      <w:r w:rsidR="008865AF" w:rsidRPr="008865AF">
        <w:rPr>
          <w:rFonts w:ascii="Times New Roman" w:hAnsi="Times New Roman"/>
          <w:sz w:val="24"/>
          <w:szCs w:val="28"/>
        </w:rPr>
        <w:t>утатов</w:t>
      </w:r>
      <w:r w:rsidR="00D17094" w:rsidRPr="008865AF">
        <w:rPr>
          <w:rFonts w:ascii="Times New Roman" w:hAnsi="Times New Roman"/>
          <w:sz w:val="24"/>
          <w:szCs w:val="28"/>
        </w:rPr>
        <w:t xml:space="preserve"> муниципального образования </w:t>
      </w:r>
      <w:r w:rsidR="00361F97">
        <w:rPr>
          <w:rFonts w:ascii="Times New Roman" w:hAnsi="Times New Roman"/>
          <w:sz w:val="24"/>
          <w:szCs w:val="28"/>
        </w:rPr>
        <w:t>«</w:t>
      </w:r>
      <w:r w:rsidR="00D17094" w:rsidRPr="008865AF">
        <w:rPr>
          <w:rFonts w:ascii="Times New Roman" w:hAnsi="Times New Roman"/>
          <w:sz w:val="24"/>
          <w:szCs w:val="28"/>
        </w:rPr>
        <w:t xml:space="preserve">Муниципальный округ </w:t>
      </w:r>
      <w:proofErr w:type="spellStart"/>
      <w:r w:rsidR="00D17094" w:rsidRPr="008865AF">
        <w:rPr>
          <w:rFonts w:ascii="Times New Roman" w:hAnsi="Times New Roman"/>
          <w:sz w:val="24"/>
          <w:szCs w:val="28"/>
        </w:rPr>
        <w:t>Глазовский</w:t>
      </w:r>
      <w:proofErr w:type="spellEnd"/>
      <w:r w:rsidR="00D17094" w:rsidRPr="008865AF">
        <w:rPr>
          <w:rFonts w:ascii="Times New Roman" w:hAnsi="Times New Roman"/>
          <w:sz w:val="24"/>
          <w:szCs w:val="28"/>
        </w:rPr>
        <w:t xml:space="preserve"> район Удмуртской Республики</w:t>
      </w:r>
      <w:r w:rsidR="00361F97">
        <w:rPr>
          <w:rFonts w:ascii="Times New Roman" w:hAnsi="Times New Roman"/>
          <w:sz w:val="24"/>
          <w:szCs w:val="28"/>
        </w:rPr>
        <w:t>»</w:t>
      </w:r>
      <w:r w:rsidR="00D17094" w:rsidRPr="008865AF">
        <w:rPr>
          <w:rFonts w:ascii="Times New Roman" w:hAnsi="Times New Roman"/>
          <w:sz w:val="24"/>
          <w:szCs w:val="28"/>
        </w:rPr>
        <w:t xml:space="preserve"> от 29.09.2022 №</w:t>
      </w:r>
      <w:r w:rsidR="00361F97">
        <w:rPr>
          <w:rFonts w:ascii="Times New Roman" w:hAnsi="Times New Roman"/>
          <w:sz w:val="24"/>
          <w:szCs w:val="28"/>
        </w:rPr>
        <w:t xml:space="preserve"> </w:t>
      </w:r>
      <w:r w:rsidR="00D17094" w:rsidRPr="008865AF">
        <w:rPr>
          <w:rFonts w:ascii="Times New Roman" w:hAnsi="Times New Roman"/>
          <w:sz w:val="24"/>
          <w:szCs w:val="28"/>
        </w:rPr>
        <w:t>236)</w:t>
      </w:r>
      <w:r w:rsidR="00302701">
        <w:rPr>
          <w:rFonts w:ascii="Times New Roman" w:hAnsi="Times New Roman"/>
          <w:sz w:val="24"/>
          <w:szCs w:val="28"/>
        </w:rPr>
        <w:t>,</w:t>
      </w:r>
      <w:r w:rsidR="007B60A8" w:rsidRPr="005B5881">
        <w:rPr>
          <w:rFonts w:ascii="Times New Roman" w:hAnsi="Times New Roman"/>
          <w:sz w:val="24"/>
          <w:szCs w:val="28"/>
        </w:rPr>
        <w:t xml:space="preserve"> </w:t>
      </w:r>
      <w:r w:rsidRPr="005B5881">
        <w:rPr>
          <w:rFonts w:ascii="Times New Roman" w:hAnsi="Times New Roman"/>
          <w:sz w:val="24"/>
          <w:szCs w:val="28"/>
        </w:rPr>
        <w:t>следующие изменения:</w:t>
      </w:r>
    </w:p>
    <w:p w:rsidR="00941D8C" w:rsidRDefault="00941D8C" w:rsidP="005B58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941D8C" w:rsidRPr="00941D8C" w:rsidRDefault="00941D8C" w:rsidP="00941D8C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6"/>
        </w:rPr>
      </w:pPr>
      <w:r w:rsidRPr="00941D8C">
        <w:rPr>
          <w:rFonts w:ascii="Times New Roman" w:hAnsi="Times New Roman"/>
          <w:sz w:val="24"/>
          <w:szCs w:val="26"/>
        </w:rPr>
        <w:t>статью 7 дополнить абзацем следующего содержания:</w:t>
      </w:r>
    </w:p>
    <w:p w:rsidR="00941D8C" w:rsidRPr="00941D8C" w:rsidRDefault="00941D8C" w:rsidP="00941D8C">
      <w:pPr>
        <w:ind w:firstLine="708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«Полномочия по решению вопросов в сфере градостроительной деятельности (утверждение генеральных планов муниципального округа, правил землепользования и застройки, утверждение подготовленной на основе генеральных планов муниципального округа документации по планировке территории) осуществля</w:t>
      </w:r>
      <w:r w:rsidR="00D17094">
        <w:rPr>
          <w:rFonts w:ascii="Times New Roman" w:eastAsia="Calibri" w:hAnsi="Times New Roman"/>
          <w:sz w:val="24"/>
          <w:szCs w:val="26"/>
          <w:lang w:eastAsia="en-US"/>
        </w:rPr>
        <w:t>ю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тся исполнительными органами Удмуртской Республики в соответствии с 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, и органами государственной власти Удмуртской Республики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.»;</w:t>
      </w:r>
      <w:proofErr w:type="gramEnd"/>
    </w:p>
    <w:p w:rsid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2) в части 4 статьи 10 слова «избирательной комиссией муниципального образования» заменить словами «избирательной комиссией, организующей подготовку и проведение выборов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в органы местного самоуправления, местного референдума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,»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8865AF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8865AF">
        <w:rPr>
          <w:rFonts w:ascii="Times New Roman" w:eastAsia="Calibri" w:hAnsi="Times New Roman"/>
          <w:sz w:val="24"/>
          <w:szCs w:val="26"/>
          <w:lang w:eastAsia="en-US"/>
        </w:rPr>
        <w:lastRenderedPageBreak/>
        <w:t>3)</w:t>
      </w:r>
      <w:r w:rsidR="008865AF">
        <w:rPr>
          <w:rFonts w:ascii="Times New Roman" w:eastAsia="Calibri" w:hAnsi="Times New Roman"/>
          <w:b/>
          <w:sz w:val="24"/>
          <w:szCs w:val="26"/>
          <w:lang w:eastAsia="en-US"/>
        </w:rPr>
        <w:t xml:space="preserve"> </w:t>
      </w:r>
      <w:r w:rsidR="008865AF" w:rsidRPr="008865AF">
        <w:rPr>
          <w:rFonts w:ascii="Times New Roman" w:eastAsia="Calibri" w:hAnsi="Times New Roman"/>
          <w:sz w:val="24"/>
          <w:szCs w:val="26"/>
          <w:lang w:eastAsia="en-US"/>
        </w:rPr>
        <w:t>часть 2 статьи 12 изложить в следующей редакции:</w:t>
      </w:r>
    </w:p>
    <w:p w:rsidR="00E35DB8" w:rsidRDefault="008865AF" w:rsidP="00E35D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865AF">
        <w:rPr>
          <w:rFonts w:ascii="Times New Roman" w:eastAsia="Calibri" w:hAnsi="Times New Roman"/>
          <w:sz w:val="24"/>
          <w:szCs w:val="26"/>
          <w:lang w:eastAsia="en-US"/>
        </w:rPr>
        <w:t>«</w:t>
      </w:r>
      <w:r w:rsidR="00361F97">
        <w:rPr>
          <w:rFonts w:ascii="Times New Roman" w:eastAsia="Calibri" w:hAnsi="Times New Roman"/>
          <w:sz w:val="24"/>
          <w:szCs w:val="26"/>
          <w:lang w:eastAsia="en-US"/>
        </w:rPr>
        <w:t xml:space="preserve">2. </w:t>
      </w:r>
      <w:r w:rsidR="00E35DB8">
        <w:rPr>
          <w:rFonts w:ascii="Times New Roman" w:hAnsi="Times New Roman"/>
          <w:sz w:val="24"/>
          <w:szCs w:val="24"/>
        </w:rPr>
        <w:t xml:space="preserve">Староста сельского населенного пункта назначается </w:t>
      </w:r>
      <w:r w:rsidR="002E50CA">
        <w:rPr>
          <w:rFonts w:ascii="Times New Roman" w:hAnsi="Times New Roman"/>
          <w:sz w:val="24"/>
          <w:szCs w:val="24"/>
        </w:rPr>
        <w:t>Советом депутатов</w:t>
      </w:r>
      <w:r w:rsidR="00E35DB8">
        <w:rPr>
          <w:rFonts w:ascii="Times New Roman" w:hAnsi="Times New Roman"/>
          <w:sz w:val="24"/>
          <w:szCs w:val="24"/>
        </w:rPr>
        <w:t xml:space="preserve">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</w:t>
      </w:r>
      <w:proofErr w:type="gramStart"/>
      <w:r w:rsidR="00E35DB8">
        <w:rPr>
          <w:rFonts w:ascii="Times New Roman" w:hAnsi="Times New Roman"/>
          <w:sz w:val="24"/>
          <w:szCs w:val="24"/>
        </w:rPr>
        <w:t>.»;</w:t>
      </w:r>
      <w:proofErr w:type="gramEnd"/>
    </w:p>
    <w:p w:rsidR="00E35DB8" w:rsidRDefault="00E35DB8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</w:p>
    <w:p w:rsidR="00D17094" w:rsidRPr="002E50CA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E35DB8">
        <w:rPr>
          <w:rFonts w:ascii="Times New Roman" w:eastAsia="Calibri" w:hAnsi="Times New Roman"/>
          <w:sz w:val="24"/>
          <w:szCs w:val="26"/>
          <w:lang w:eastAsia="en-US"/>
        </w:rPr>
        <w:t>4)</w:t>
      </w:r>
      <w:r>
        <w:rPr>
          <w:rFonts w:ascii="Times New Roman" w:eastAsia="Calibri" w:hAnsi="Times New Roman"/>
          <w:b/>
          <w:sz w:val="24"/>
          <w:szCs w:val="26"/>
          <w:lang w:eastAsia="en-US"/>
        </w:rPr>
        <w:t xml:space="preserve"> </w:t>
      </w:r>
      <w:r w:rsidRPr="002E50CA">
        <w:rPr>
          <w:rFonts w:ascii="Times New Roman" w:eastAsia="Calibri" w:hAnsi="Times New Roman"/>
          <w:sz w:val="24"/>
          <w:szCs w:val="26"/>
          <w:lang w:eastAsia="en-US"/>
        </w:rPr>
        <w:t>ч</w:t>
      </w:r>
      <w:r w:rsidR="00E35DB8" w:rsidRPr="002E50CA">
        <w:rPr>
          <w:rFonts w:ascii="Times New Roman" w:eastAsia="Calibri" w:hAnsi="Times New Roman"/>
          <w:sz w:val="24"/>
          <w:szCs w:val="26"/>
          <w:lang w:eastAsia="en-US"/>
        </w:rPr>
        <w:t xml:space="preserve">асть </w:t>
      </w:r>
      <w:r w:rsidRPr="002E50CA">
        <w:rPr>
          <w:rFonts w:ascii="Times New Roman" w:eastAsia="Calibri" w:hAnsi="Times New Roman"/>
          <w:sz w:val="24"/>
          <w:szCs w:val="26"/>
          <w:lang w:eastAsia="en-US"/>
        </w:rPr>
        <w:t>4 ст</w:t>
      </w:r>
      <w:r w:rsidR="00E35DB8" w:rsidRPr="002E50CA">
        <w:rPr>
          <w:rFonts w:ascii="Times New Roman" w:eastAsia="Calibri" w:hAnsi="Times New Roman"/>
          <w:sz w:val="24"/>
          <w:szCs w:val="26"/>
          <w:lang w:eastAsia="en-US"/>
        </w:rPr>
        <w:t>атьи</w:t>
      </w:r>
      <w:r w:rsidRPr="002E50CA">
        <w:rPr>
          <w:rFonts w:ascii="Times New Roman" w:eastAsia="Calibri" w:hAnsi="Times New Roman"/>
          <w:sz w:val="24"/>
          <w:szCs w:val="26"/>
          <w:lang w:eastAsia="en-US"/>
        </w:rPr>
        <w:t xml:space="preserve"> 14 излож</w:t>
      </w:r>
      <w:r w:rsidR="00E35DB8" w:rsidRPr="002E50CA">
        <w:rPr>
          <w:rFonts w:ascii="Times New Roman" w:eastAsia="Calibri" w:hAnsi="Times New Roman"/>
          <w:sz w:val="24"/>
          <w:szCs w:val="26"/>
          <w:lang w:eastAsia="en-US"/>
        </w:rPr>
        <w:t>ить</w:t>
      </w:r>
      <w:r w:rsidRPr="002E50CA">
        <w:rPr>
          <w:rFonts w:ascii="Times New Roman" w:eastAsia="Calibri" w:hAnsi="Times New Roman"/>
          <w:sz w:val="24"/>
          <w:szCs w:val="26"/>
          <w:lang w:eastAsia="en-US"/>
        </w:rPr>
        <w:t xml:space="preserve"> в след</w:t>
      </w:r>
      <w:r w:rsidR="00E35DB8" w:rsidRPr="002E50CA">
        <w:rPr>
          <w:rFonts w:ascii="Times New Roman" w:eastAsia="Calibri" w:hAnsi="Times New Roman"/>
          <w:sz w:val="24"/>
          <w:szCs w:val="26"/>
          <w:lang w:eastAsia="en-US"/>
        </w:rPr>
        <w:t>ующей</w:t>
      </w:r>
      <w:r w:rsidRPr="002E50CA">
        <w:rPr>
          <w:rFonts w:ascii="Times New Roman" w:eastAsia="Calibri" w:hAnsi="Times New Roman"/>
          <w:sz w:val="24"/>
          <w:szCs w:val="26"/>
          <w:lang w:eastAsia="en-US"/>
        </w:rPr>
        <w:t xml:space="preserve"> ред</w:t>
      </w:r>
      <w:r w:rsidR="00E35DB8" w:rsidRPr="002E50CA">
        <w:rPr>
          <w:rFonts w:ascii="Times New Roman" w:eastAsia="Calibri" w:hAnsi="Times New Roman"/>
          <w:sz w:val="24"/>
          <w:szCs w:val="26"/>
          <w:lang w:eastAsia="en-US"/>
        </w:rPr>
        <w:t>акции</w:t>
      </w:r>
      <w:r w:rsidRPr="002E50CA">
        <w:rPr>
          <w:rFonts w:ascii="Times New Roman" w:eastAsia="Calibri" w:hAnsi="Times New Roman"/>
          <w:sz w:val="24"/>
          <w:szCs w:val="26"/>
          <w:lang w:eastAsia="en-US"/>
        </w:rPr>
        <w:t>:</w:t>
      </w:r>
    </w:p>
    <w:p w:rsidR="002E50CA" w:rsidRPr="002E50CA" w:rsidRDefault="00D17094" w:rsidP="002E5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2E50CA">
        <w:rPr>
          <w:rFonts w:ascii="Times New Roman" w:eastAsia="Calibri" w:hAnsi="Times New Roman"/>
          <w:sz w:val="24"/>
          <w:szCs w:val="26"/>
          <w:lang w:eastAsia="en-US"/>
        </w:rPr>
        <w:t xml:space="preserve">«4. </w:t>
      </w:r>
      <w:bookmarkStart w:id="0" w:name="Par0"/>
      <w:bookmarkEnd w:id="0"/>
      <w:proofErr w:type="gramStart"/>
      <w:r w:rsidR="002E50CA" w:rsidRPr="002E50CA">
        <w:rPr>
          <w:rFonts w:ascii="Times New Roman" w:hAnsi="Times New Roman"/>
          <w:bCs/>
          <w:sz w:val="24"/>
          <w:szCs w:val="24"/>
        </w:rPr>
        <w:t xml:space="preserve">Порядок организации и проведения публичных слушаний определяется </w:t>
      </w:r>
      <w:r w:rsidR="00361F97">
        <w:rPr>
          <w:rFonts w:ascii="Times New Roman" w:hAnsi="Times New Roman"/>
          <w:bCs/>
          <w:sz w:val="24"/>
          <w:szCs w:val="24"/>
        </w:rPr>
        <w:t xml:space="preserve">настоящим </w:t>
      </w:r>
      <w:r w:rsidR="002E50CA">
        <w:rPr>
          <w:rFonts w:ascii="Times New Roman" w:hAnsi="Times New Roman"/>
          <w:bCs/>
          <w:sz w:val="24"/>
          <w:szCs w:val="24"/>
        </w:rPr>
        <w:t>У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ставом и (или) нормативными правовыми актами </w:t>
      </w:r>
      <w:r w:rsidR="002E50CA">
        <w:rPr>
          <w:rFonts w:ascii="Times New Roman" w:hAnsi="Times New Roman"/>
          <w:bCs/>
          <w:sz w:val="24"/>
          <w:szCs w:val="24"/>
        </w:rPr>
        <w:t>Совета депутатов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 и должен предусматривать заблаговременное оповещение жителей </w:t>
      </w:r>
      <w:r w:rsidR="002E50CA">
        <w:rPr>
          <w:rFonts w:ascii="Times New Roman" w:hAnsi="Times New Roman"/>
          <w:bCs/>
          <w:sz w:val="24"/>
          <w:szCs w:val="24"/>
        </w:rPr>
        <w:t xml:space="preserve">муниципального образования 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</w:t>
      </w:r>
      <w:r w:rsidR="00361F97">
        <w:rPr>
          <w:rFonts w:ascii="Times New Roman" w:hAnsi="Times New Roman"/>
          <w:bCs/>
          <w:sz w:val="24"/>
          <w:szCs w:val="24"/>
        </w:rPr>
        <w:t xml:space="preserve">органа местного самоуправления </w:t>
      </w:r>
      <w:r w:rsidR="002E50CA" w:rsidRPr="002E50CA">
        <w:rPr>
          <w:rFonts w:ascii="Times New Roman" w:hAnsi="Times New Roman"/>
          <w:bCs/>
          <w:sz w:val="24"/>
          <w:szCs w:val="24"/>
        </w:rPr>
        <w:t>в информаци</w:t>
      </w:r>
      <w:r w:rsidR="00361F97">
        <w:rPr>
          <w:rFonts w:ascii="Times New Roman" w:hAnsi="Times New Roman"/>
          <w:bCs/>
          <w:sz w:val="24"/>
          <w:szCs w:val="24"/>
        </w:rPr>
        <w:t>онно-телекоммуникационной сети «</w:t>
      </w:r>
      <w:r w:rsidR="002E50CA" w:rsidRPr="002E50CA">
        <w:rPr>
          <w:rFonts w:ascii="Times New Roman" w:hAnsi="Times New Roman"/>
          <w:bCs/>
          <w:sz w:val="24"/>
          <w:szCs w:val="24"/>
        </w:rPr>
        <w:t>Интернет</w:t>
      </w:r>
      <w:r w:rsidR="00361F97">
        <w:rPr>
          <w:rFonts w:ascii="Times New Roman" w:hAnsi="Times New Roman"/>
          <w:bCs/>
          <w:sz w:val="24"/>
          <w:szCs w:val="24"/>
        </w:rPr>
        <w:t>»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 или в случае, если орган местного</w:t>
      </w:r>
      <w:proofErr w:type="gramEnd"/>
      <w:r w:rsidR="002E50CA" w:rsidRPr="002E50C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E50CA" w:rsidRPr="002E50CA">
        <w:rPr>
          <w:rFonts w:ascii="Times New Roman" w:hAnsi="Times New Roman"/>
          <w:bCs/>
          <w:sz w:val="24"/>
          <w:szCs w:val="24"/>
        </w:rPr>
        <w:t>самоуправления не имеет возможности размещать информацию о своей деятельности в информационно-телекоммуникационной сет</w:t>
      </w:r>
      <w:r w:rsidR="00361F97">
        <w:rPr>
          <w:rFonts w:ascii="Times New Roman" w:hAnsi="Times New Roman"/>
          <w:bCs/>
          <w:sz w:val="24"/>
          <w:szCs w:val="24"/>
        </w:rPr>
        <w:t>и «</w:t>
      </w:r>
      <w:r w:rsidR="002E50CA" w:rsidRPr="002E50CA">
        <w:rPr>
          <w:rFonts w:ascii="Times New Roman" w:hAnsi="Times New Roman"/>
          <w:bCs/>
          <w:sz w:val="24"/>
          <w:szCs w:val="24"/>
        </w:rPr>
        <w:t>Интернет</w:t>
      </w:r>
      <w:r w:rsidR="00361F97">
        <w:rPr>
          <w:rFonts w:ascii="Times New Roman" w:hAnsi="Times New Roman"/>
          <w:bCs/>
          <w:sz w:val="24"/>
          <w:szCs w:val="24"/>
        </w:rPr>
        <w:t>»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, на официальном сайте субъекта Российской Федерации или муниципального образования с учетом положений Федерального </w:t>
      </w:r>
      <w:hyperlink r:id="rId9" w:history="1">
        <w:r w:rsidR="002E50CA" w:rsidRPr="002E50CA">
          <w:rPr>
            <w:rFonts w:ascii="Times New Roman" w:hAnsi="Times New Roman"/>
            <w:bCs/>
            <w:color w:val="0000FF"/>
            <w:sz w:val="24"/>
            <w:szCs w:val="24"/>
          </w:rPr>
          <w:t>закона</w:t>
        </w:r>
      </w:hyperlink>
      <w:r w:rsidR="002E50CA" w:rsidRPr="002E50CA">
        <w:rPr>
          <w:rFonts w:ascii="Times New Roman" w:hAnsi="Times New Roman"/>
          <w:bCs/>
          <w:sz w:val="24"/>
          <w:szCs w:val="24"/>
        </w:rPr>
        <w:t xml:space="preserve"> от 9 февраля 2009 года </w:t>
      </w:r>
      <w:r w:rsidR="00361F97">
        <w:rPr>
          <w:rFonts w:ascii="Times New Roman" w:hAnsi="Times New Roman"/>
          <w:bCs/>
          <w:sz w:val="24"/>
          <w:szCs w:val="24"/>
        </w:rPr>
        <w:t xml:space="preserve">№ 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8-ФЗ </w:t>
      </w:r>
      <w:r w:rsidR="00361F97">
        <w:rPr>
          <w:rFonts w:ascii="Times New Roman" w:hAnsi="Times New Roman"/>
          <w:bCs/>
          <w:sz w:val="24"/>
          <w:szCs w:val="24"/>
        </w:rPr>
        <w:t>«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Об обеспечении доступа к информации о деятельности государственных органов и </w:t>
      </w:r>
      <w:r w:rsidR="00361F97">
        <w:rPr>
          <w:rFonts w:ascii="Times New Roman" w:hAnsi="Times New Roman"/>
          <w:bCs/>
          <w:sz w:val="24"/>
          <w:szCs w:val="24"/>
        </w:rPr>
        <w:t>органов местного самоуправления»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 (далее в настоящей статье - официальный сайт), возможность представления жителями </w:t>
      </w:r>
      <w:r w:rsidR="002E50CA">
        <w:rPr>
          <w:rFonts w:ascii="Times New Roman" w:hAnsi="Times New Roman"/>
          <w:bCs/>
          <w:sz w:val="24"/>
          <w:szCs w:val="24"/>
        </w:rPr>
        <w:t xml:space="preserve">муниципального образования </w:t>
      </w:r>
      <w:r w:rsidR="00361F97">
        <w:rPr>
          <w:rFonts w:ascii="Times New Roman" w:hAnsi="Times New Roman"/>
          <w:bCs/>
          <w:sz w:val="24"/>
          <w:szCs w:val="24"/>
        </w:rPr>
        <w:t xml:space="preserve"> </w:t>
      </w:r>
      <w:r w:rsidR="002E50CA" w:rsidRPr="002E50CA">
        <w:rPr>
          <w:rFonts w:ascii="Times New Roman" w:hAnsi="Times New Roman"/>
          <w:bCs/>
          <w:sz w:val="24"/>
          <w:szCs w:val="24"/>
        </w:rPr>
        <w:t>своих замечаний и</w:t>
      </w:r>
      <w:proofErr w:type="gramEnd"/>
      <w:r w:rsidR="002E50CA" w:rsidRPr="002E50C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E50CA" w:rsidRPr="002E50CA">
        <w:rPr>
          <w:rFonts w:ascii="Times New Roman" w:hAnsi="Times New Roman"/>
          <w:bCs/>
          <w:sz w:val="24"/>
          <w:szCs w:val="24"/>
        </w:rPr>
        <w:t xml:space="preserve">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</w:t>
      </w:r>
      <w:r w:rsidR="002E50CA"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="002E50CA" w:rsidRPr="002E50CA">
        <w:rPr>
          <w:rFonts w:ascii="Times New Roman" w:hAnsi="Times New Roman"/>
          <w:bCs/>
          <w:sz w:val="24"/>
          <w:szCs w:val="24"/>
        </w:rPr>
        <w:t>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  <w:proofErr w:type="gramEnd"/>
    </w:p>
    <w:p w:rsidR="002E50CA" w:rsidRPr="002E50CA" w:rsidRDefault="00361F97" w:rsidP="002E50C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Настоящим 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Уставом и (или) нормативными правовыми актами </w:t>
      </w:r>
      <w:r w:rsidR="002E50CA">
        <w:rPr>
          <w:rFonts w:ascii="Times New Roman" w:hAnsi="Times New Roman"/>
          <w:bCs/>
          <w:sz w:val="24"/>
          <w:szCs w:val="24"/>
        </w:rPr>
        <w:t xml:space="preserve">Совета депутатов 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может быть установлено, что для размещения материалов и информации, указанных в </w:t>
      </w:r>
      <w:hyperlink w:anchor="Par0" w:history="1">
        <w:r w:rsidR="002E50CA" w:rsidRPr="002E50CA">
          <w:rPr>
            <w:rFonts w:ascii="Times New Roman" w:hAnsi="Times New Roman"/>
            <w:bCs/>
            <w:color w:val="0000FF"/>
            <w:sz w:val="24"/>
            <w:szCs w:val="24"/>
          </w:rPr>
          <w:t>абзаце первом</w:t>
        </w:r>
      </w:hyperlink>
      <w:r w:rsidR="002E50CA" w:rsidRPr="002E50CA">
        <w:rPr>
          <w:rFonts w:ascii="Times New Roman" w:hAnsi="Times New Roman"/>
          <w:bCs/>
          <w:sz w:val="24"/>
          <w:szCs w:val="24"/>
        </w:rPr>
        <w:t xml:space="preserve"> настоящей части, обеспечения возможности представления жителями </w:t>
      </w:r>
      <w:r w:rsidRPr="00F413CD">
        <w:rPr>
          <w:rFonts w:ascii="Times New Roman" w:hAnsi="Times New Roman"/>
          <w:bCs/>
          <w:sz w:val="24"/>
          <w:szCs w:val="24"/>
        </w:rPr>
        <w:t>муниц</w:t>
      </w:r>
      <w:r w:rsidR="00F413CD" w:rsidRPr="00F413CD">
        <w:rPr>
          <w:rFonts w:ascii="Times New Roman" w:hAnsi="Times New Roman"/>
          <w:bCs/>
          <w:sz w:val="24"/>
          <w:szCs w:val="24"/>
        </w:rPr>
        <w:t>ипального</w:t>
      </w:r>
      <w:r w:rsidRPr="00F413CD">
        <w:rPr>
          <w:rFonts w:ascii="Times New Roman" w:hAnsi="Times New Roman"/>
          <w:bCs/>
          <w:sz w:val="24"/>
          <w:szCs w:val="24"/>
        </w:rPr>
        <w:t xml:space="preserve"> образ</w:t>
      </w:r>
      <w:r w:rsidR="00F413CD" w:rsidRPr="00F413CD">
        <w:rPr>
          <w:rFonts w:ascii="Times New Roman" w:hAnsi="Times New Roman"/>
          <w:bCs/>
          <w:sz w:val="24"/>
          <w:szCs w:val="24"/>
        </w:rPr>
        <w:t>ования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своих замечаний и предложений по проекту муниципального правового акта, а также для участия жителей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 в публичных слушаниях с соблюдением требований об обязательном использовании для таких целей официального сайта</w:t>
      </w:r>
      <w:proofErr w:type="gramEnd"/>
      <w:r w:rsidR="002E50CA" w:rsidRPr="002E50CA">
        <w:rPr>
          <w:rFonts w:ascii="Times New Roman" w:hAnsi="Times New Roman"/>
          <w:bCs/>
          <w:sz w:val="24"/>
          <w:szCs w:val="24"/>
        </w:rPr>
        <w:t xml:space="preserve"> может использоваться федеральная государс</w:t>
      </w:r>
      <w:r>
        <w:rPr>
          <w:rFonts w:ascii="Times New Roman" w:hAnsi="Times New Roman"/>
          <w:bCs/>
          <w:sz w:val="24"/>
          <w:szCs w:val="24"/>
        </w:rPr>
        <w:t>твенная информационная система «</w:t>
      </w:r>
      <w:r w:rsidR="002E50CA" w:rsidRPr="002E50CA">
        <w:rPr>
          <w:rFonts w:ascii="Times New Roman" w:hAnsi="Times New Roman"/>
          <w:bCs/>
          <w:sz w:val="24"/>
          <w:szCs w:val="24"/>
        </w:rPr>
        <w:t>Единый портал государственных и муниципальных услуг (функций)</w:t>
      </w:r>
      <w:r>
        <w:rPr>
          <w:rFonts w:ascii="Times New Roman" w:hAnsi="Times New Roman"/>
          <w:bCs/>
          <w:sz w:val="24"/>
          <w:szCs w:val="24"/>
        </w:rPr>
        <w:t>»</w:t>
      </w:r>
      <w:r w:rsidR="002E50CA" w:rsidRPr="002E50CA">
        <w:rPr>
          <w:rFonts w:ascii="Times New Roman" w:hAnsi="Times New Roman"/>
          <w:bCs/>
          <w:sz w:val="24"/>
          <w:szCs w:val="24"/>
        </w:rPr>
        <w:t xml:space="preserve">, </w:t>
      </w:r>
      <w:hyperlink r:id="rId10" w:history="1">
        <w:r w:rsidR="002E50CA" w:rsidRPr="002E50CA">
          <w:rPr>
            <w:rFonts w:ascii="Times New Roman" w:hAnsi="Times New Roman"/>
            <w:bCs/>
            <w:color w:val="0000FF"/>
            <w:sz w:val="24"/>
            <w:szCs w:val="24"/>
          </w:rPr>
          <w:t>порядок</w:t>
        </w:r>
      </w:hyperlink>
      <w:r w:rsidR="002E50CA" w:rsidRPr="002E50CA">
        <w:rPr>
          <w:rFonts w:ascii="Times New Roman" w:hAnsi="Times New Roman"/>
          <w:bCs/>
          <w:sz w:val="24"/>
          <w:szCs w:val="24"/>
        </w:rPr>
        <w:t xml:space="preserve"> использования которой для целей настоящей статьи устанавливается Правительством Российской Федерации.</w:t>
      </w:r>
    </w:p>
    <w:p w:rsidR="00D17094" w:rsidRPr="00D17094" w:rsidRDefault="00D17094" w:rsidP="00941D8C">
      <w:pPr>
        <w:ind w:firstLine="709"/>
        <w:jc w:val="both"/>
        <w:rPr>
          <w:rFonts w:ascii="Times New Roman" w:eastAsia="Calibri" w:hAnsi="Times New Roman"/>
          <w:b/>
          <w:sz w:val="24"/>
          <w:szCs w:val="26"/>
          <w:lang w:eastAsia="en-US"/>
        </w:rPr>
      </w:pPr>
    </w:p>
    <w:p w:rsidR="00941D8C" w:rsidRPr="00941D8C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5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) в части 7 статьи 24 слова «избирательной комиссии муниципального образования» заменить словами «избирательной комиссии, организующей подготовку и проведение выборов</w:t>
      </w:r>
      <w:r w:rsidR="00941D8C" w:rsidRPr="00941D8C">
        <w:rPr>
          <w:rFonts w:ascii="Times New Roman" w:hAnsi="Times New Roman"/>
          <w:sz w:val="20"/>
        </w:rPr>
        <w:t xml:space="preserve"> 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в органы местного самоуправления, местного референдума»;</w:t>
      </w:r>
    </w:p>
    <w:p w:rsidR="00941D8C" w:rsidRPr="00941D8C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6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) в пункте 42 статьи 26 слова «формирование избирательной комиссии муниципального образования</w:t>
      </w:r>
      <w:proofErr w:type="gramStart"/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,»</w:t>
      </w:r>
      <w:proofErr w:type="gramEnd"/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исключить;</w:t>
      </w:r>
    </w:p>
    <w:p w:rsidR="00941D8C" w:rsidRPr="00941D8C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7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) в части 3 статьи 27 слова «избирательная комиссия муниципального образования» в соответствующем падеже заменить словами «избирательная комиссия, организующая 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lastRenderedPageBreak/>
        <w:t>подготовку и проведение выборов</w:t>
      </w:r>
      <w:r w:rsidR="00941D8C" w:rsidRPr="00941D8C">
        <w:rPr>
          <w:rFonts w:ascii="Times New Roman" w:hAnsi="Times New Roman"/>
          <w:sz w:val="20"/>
        </w:rPr>
        <w:t xml:space="preserve"> 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в органы местного самоуправления, местного референдума»</w:t>
      </w:r>
      <w:r w:rsidR="00941D8C" w:rsidRPr="00941D8C">
        <w:rPr>
          <w:rFonts w:ascii="Times New Roman" w:hAnsi="Times New Roman"/>
          <w:sz w:val="20"/>
        </w:rPr>
        <w:t xml:space="preserve"> 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в соответствующем падеже;</w:t>
      </w:r>
    </w:p>
    <w:p w:rsidR="00D17094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8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) </w:t>
      </w:r>
      <w:r>
        <w:rPr>
          <w:rFonts w:ascii="Times New Roman" w:eastAsia="Calibri" w:hAnsi="Times New Roman"/>
          <w:sz w:val="24"/>
          <w:szCs w:val="26"/>
          <w:lang w:eastAsia="en-US"/>
        </w:rPr>
        <w:t xml:space="preserve">в 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стать</w:t>
      </w:r>
      <w:r>
        <w:rPr>
          <w:rFonts w:ascii="Times New Roman" w:eastAsia="Calibri" w:hAnsi="Times New Roman"/>
          <w:sz w:val="24"/>
          <w:szCs w:val="26"/>
          <w:lang w:eastAsia="en-US"/>
        </w:rPr>
        <w:t>е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28</w:t>
      </w:r>
      <w:r>
        <w:rPr>
          <w:rFonts w:ascii="Times New Roman" w:eastAsia="Calibri" w:hAnsi="Times New Roman"/>
          <w:sz w:val="24"/>
          <w:szCs w:val="26"/>
          <w:lang w:eastAsia="en-US"/>
        </w:rPr>
        <w:t>: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дополнить частью 4.1 следующего содержания:</w:t>
      </w:r>
    </w:p>
    <w:p w:rsid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«4.1.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Депутат Совета депутатов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от указанных лиц обстоятельств в порядке, предусмотренном частями 3 - 6 статьи 13 Федерального закона «О противодействии коррупции»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D17094" w:rsidRPr="00941D8C" w:rsidRDefault="00404081" w:rsidP="00D17094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д</w:t>
      </w:r>
      <w:r w:rsidR="00D17094">
        <w:rPr>
          <w:rFonts w:ascii="Times New Roman" w:eastAsia="Calibri" w:hAnsi="Times New Roman"/>
          <w:sz w:val="24"/>
          <w:szCs w:val="26"/>
          <w:lang w:eastAsia="en-US"/>
        </w:rPr>
        <w:t xml:space="preserve">ополнить частью 10 </w:t>
      </w:r>
      <w:r w:rsidR="00D17094" w:rsidRPr="00941D8C">
        <w:rPr>
          <w:rFonts w:ascii="Times New Roman" w:eastAsia="Calibri" w:hAnsi="Times New Roman"/>
          <w:sz w:val="24"/>
          <w:szCs w:val="26"/>
          <w:lang w:eastAsia="en-US"/>
        </w:rPr>
        <w:t>следующего содержания:</w:t>
      </w:r>
    </w:p>
    <w:p w:rsidR="00404081" w:rsidRDefault="00404081" w:rsidP="004040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52387F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</w:t>
      </w:r>
      <w:proofErr w:type="gramStart"/>
      <w:r>
        <w:rPr>
          <w:rFonts w:ascii="Times New Roman" w:hAnsi="Times New Roman"/>
          <w:sz w:val="24"/>
          <w:szCs w:val="24"/>
        </w:rPr>
        <w:t>.»;</w:t>
      </w:r>
      <w:proofErr w:type="gramEnd"/>
    </w:p>
    <w:p w:rsidR="00404081" w:rsidRDefault="00404081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</w:p>
    <w:p w:rsidR="00941D8C" w:rsidRPr="00941D8C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9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) в статье 29: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дополнить частью 6.1 следующего содержания: 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«6.1.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от указанных лиц обстоятельств в порядке, предусмотренном частями 3 - 6 статьи 13 Федерального закона «О противодействии коррупции»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в части 9 слова «избирательная комиссия муниципального образования» в соответствующем падеже заменить словами «избирательная комиссия, организующая подготовку и проведение выборов в органы местного самоуправления, местного референдума» в соответствующем падеже;</w:t>
      </w:r>
    </w:p>
    <w:p w:rsidR="00941D8C" w:rsidRPr="00941D8C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10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) статью 33 изложить в следующей редакции: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«Статья 33. </w:t>
      </w:r>
      <w:r w:rsidRPr="00AE07B1">
        <w:rPr>
          <w:rFonts w:ascii="Times New Roman" w:eastAsia="Calibri" w:hAnsi="Times New Roman"/>
          <w:b/>
          <w:sz w:val="24"/>
          <w:szCs w:val="26"/>
          <w:lang w:eastAsia="en-US"/>
        </w:rPr>
        <w:t>Избирательная комиссия, организующая подготовку и проведение выборов в органы местного самоуправления, местного референдума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Порядок формирования и полномочия избирательных комиссий устанавливаются Федеральным законом «Об основных гарантиях избирательных прав и права на участие в референдуме граждан Российской Федерации» и принятым в соответствии с ним Законом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lastRenderedPageBreak/>
        <w:t>Удмуртской Республики от 13 декабря 2006 года № 58-РЗ «О территориальных избирательных комиссиях в Удмуртской Республике»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941D8C" w:rsidRPr="00941D8C" w:rsidRDefault="00D17094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>
        <w:rPr>
          <w:rFonts w:ascii="Times New Roman" w:eastAsia="Calibri" w:hAnsi="Times New Roman"/>
          <w:sz w:val="24"/>
          <w:szCs w:val="26"/>
          <w:lang w:eastAsia="en-US"/>
        </w:rPr>
        <w:t>11</w:t>
      </w:r>
      <w:r w:rsidR="00941D8C" w:rsidRPr="00941D8C">
        <w:rPr>
          <w:rFonts w:ascii="Times New Roman" w:eastAsia="Calibri" w:hAnsi="Times New Roman"/>
          <w:sz w:val="24"/>
          <w:szCs w:val="26"/>
          <w:lang w:eastAsia="en-US"/>
        </w:rPr>
        <w:t>) статью 35 изложить в следующей редакции:</w:t>
      </w:r>
    </w:p>
    <w:p w:rsidR="00941D8C" w:rsidRPr="00AB280C" w:rsidRDefault="00941D8C" w:rsidP="00941D8C">
      <w:pPr>
        <w:ind w:firstLine="709"/>
        <w:jc w:val="both"/>
        <w:rPr>
          <w:rFonts w:ascii="Times New Roman" w:eastAsia="Calibri" w:hAnsi="Times New Roman"/>
          <w:b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«Статья 35. </w:t>
      </w:r>
      <w:r w:rsidRPr="00AB280C">
        <w:rPr>
          <w:rFonts w:ascii="Times New Roman" w:eastAsia="Calibri" w:hAnsi="Times New Roman"/>
          <w:b/>
          <w:sz w:val="24"/>
          <w:szCs w:val="26"/>
          <w:lang w:eastAsia="en-US"/>
        </w:rPr>
        <w:t xml:space="preserve">Социальные гарантии и </w:t>
      </w:r>
      <w:proofErr w:type="gramStart"/>
      <w:r w:rsidRPr="00AB280C">
        <w:rPr>
          <w:rFonts w:ascii="Times New Roman" w:eastAsia="Calibri" w:hAnsi="Times New Roman"/>
          <w:b/>
          <w:sz w:val="24"/>
          <w:szCs w:val="26"/>
          <w:lang w:eastAsia="en-US"/>
        </w:rPr>
        <w:t>гарантии</w:t>
      </w:r>
      <w:proofErr w:type="gramEnd"/>
      <w:r w:rsidRPr="00AB280C">
        <w:rPr>
          <w:rFonts w:ascii="Times New Roman" w:eastAsia="Calibri" w:hAnsi="Times New Roman"/>
          <w:b/>
          <w:sz w:val="24"/>
          <w:szCs w:val="26"/>
          <w:lang w:eastAsia="en-US"/>
        </w:rPr>
        <w:t xml:space="preserve"> трудовых прав лиц, замещающих муниципальные должности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1. Лицу, замещающему муниципальную должность, гарантируется:</w:t>
      </w:r>
    </w:p>
    <w:p w:rsidR="00941D8C" w:rsidRP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1)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денежное содержание;</w:t>
      </w:r>
    </w:p>
    <w:p w:rsidR="00941D8C" w:rsidRP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2)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ежегодный основной оплачиваемый отпуск продолжительностью, установленной Трудовым кодексом Российской Федерации;</w:t>
      </w:r>
    </w:p>
    <w:p w:rsidR="00941D8C" w:rsidRP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3) ежегодный дополнительный оплачиваемый отпуск за ненормированный рабочий день продолжительностью 17 календарных дней;</w:t>
      </w:r>
    </w:p>
    <w:p w:rsid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4) пенсионное обеспечение.</w:t>
      </w:r>
    </w:p>
    <w:p w:rsidR="00A5442B" w:rsidRPr="00941D8C" w:rsidRDefault="00A5442B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2.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Размер денежного содержания и условия оплаты труда лица,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Республике».</w:t>
      </w:r>
      <w:proofErr w:type="gramEnd"/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3. Лицо, замещавшее муниципальную должность не менее 5 лет и получавшее денежное содержание за счет средств местного бюджета, имеет право на ежемесячную доплату к страховой пенсии, назначенной в соответствии с Федеральным законом «О страховых пенсиях» либо досрочно оформленной в соответствии с Законом Российской Федерации «О занятости населения в Российской Федерации».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4.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Размер, порядок установления выплаты, прекращения выплаты, а также случаи </w:t>
      </w:r>
      <w:proofErr w:type="spell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неназначения</w:t>
      </w:r>
      <w:proofErr w:type="spellEnd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выплаты ежемесячной доплаты к </w:t>
      </w:r>
      <w:r w:rsidR="00D17094">
        <w:rPr>
          <w:rFonts w:ascii="Times New Roman" w:eastAsia="Calibri" w:hAnsi="Times New Roman"/>
          <w:sz w:val="24"/>
          <w:szCs w:val="26"/>
          <w:lang w:eastAsia="en-US"/>
        </w:rPr>
        <w:t>пенсии, предусмотренной частью 3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настоящей статьи, устанавливаются нормативным правовым актом Совета депутатов в соответствии с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Республике».</w:t>
      </w:r>
      <w:proofErr w:type="gramEnd"/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5. Финансовое обеспечение предоставления гарантий, предусмотренных настоящей статьей, осуществляется за счет средств местного бюджета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.».</w:t>
      </w:r>
      <w:proofErr w:type="gramEnd"/>
    </w:p>
    <w:p w:rsidR="00D17094" w:rsidRDefault="00D17094" w:rsidP="00D1709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D17094">
        <w:rPr>
          <w:rFonts w:ascii="Times New Roman" w:hAnsi="Times New Roman"/>
          <w:b/>
          <w:sz w:val="24"/>
          <w:szCs w:val="28"/>
        </w:rPr>
        <w:t xml:space="preserve">2. </w:t>
      </w:r>
      <w:r w:rsidRPr="008865AF">
        <w:rPr>
          <w:rFonts w:ascii="Times New Roman" w:hAnsi="Times New Roman"/>
          <w:sz w:val="24"/>
          <w:szCs w:val="28"/>
        </w:rPr>
        <w:t>Действи</w:t>
      </w:r>
      <w:r w:rsidR="00404081">
        <w:rPr>
          <w:rFonts w:ascii="Times New Roman" w:hAnsi="Times New Roman"/>
          <w:sz w:val="24"/>
          <w:szCs w:val="28"/>
        </w:rPr>
        <w:t>е положений части 10 статьи 28 У</w:t>
      </w:r>
      <w:r w:rsidRPr="008865AF">
        <w:rPr>
          <w:rFonts w:ascii="Times New Roman" w:hAnsi="Times New Roman"/>
          <w:sz w:val="24"/>
          <w:szCs w:val="28"/>
        </w:rPr>
        <w:t xml:space="preserve">става муниципального образования </w:t>
      </w:r>
      <w:r w:rsidR="006A5055">
        <w:rPr>
          <w:rFonts w:ascii="Times New Roman" w:hAnsi="Times New Roman"/>
          <w:sz w:val="24"/>
          <w:szCs w:val="28"/>
        </w:rPr>
        <w:t>«</w:t>
      </w:r>
      <w:r w:rsidRPr="008865AF">
        <w:rPr>
          <w:rFonts w:ascii="Times New Roman" w:hAnsi="Times New Roman"/>
          <w:sz w:val="24"/>
          <w:szCs w:val="28"/>
        </w:rPr>
        <w:t xml:space="preserve">Муниципальный округ </w:t>
      </w:r>
      <w:proofErr w:type="spellStart"/>
      <w:r w:rsidRPr="008865AF">
        <w:rPr>
          <w:rFonts w:ascii="Times New Roman" w:hAnsi="Times New Roman"/>
          <w:sz w:val="24"/>
          <w:szCs w:val="28"/>
        </w:rPr>
        <w:t>Глазовский</w:t>
      </w:r>
      <w:proofErr w:type="spellEnd"/>
      <w:r w:rsidRPr="008865AF">
        <w:rPr>
          <w:rFonts w:ascii="Times New Roman" w:hAnsi="Times New Roman"/>
          <w:sz w:val="24"/>
          <w:szCs w:val="28"/>
        </w:rPr>
        <w:t xml:space="preserve"> район Удмуртской Республики</w:t>
      </w:r>
      <w:r w:rsidR="006A5055">
        <w:rPr>
          <w:rFonts w:ascii="Times New Roman" w:hAnsi="Times New Roman"/>
          <w:sz w:val="24"/>
          <w:szCs w:val="28"/>
        </w:rPr>
        <w:t>»</w:t>
      </w:r>
      <w:bookmarkStart w:id="1" w:name="_GoBack"/>
      <w:bookmarkEnd w:id="1"/>
      <w:r w:rsidRPr="008865AF">
        <w:rPr>
          <w:rFonts w:ascii="Times New Roman" w:hAnsi="Times New Roman"/>
          <w:sz w:val="24"/>
          <w:szCs w:val="28"/>
        </w:rPr>
        <w:t xml:space="preserve"> (в редакции настоящего решения) не распространяется н</w:t>
      </w:r>
      <w:r w:rsidR="00361F97">
        <w:rPr>
          <w:rFonts w:ascii="Times New Roman" w:hAnsi="Times New Roman"/>
          <w:sz w:val="24"/>
          <w:szCs w:val="28"/>
        </w:rPr>
        <w:t xml:space="preserve">а правоотношения, возникшие до </w:t>
      </w:r>
      <w:r w:rsidRPr="008865AF">
        <w:rPr>
          <w:rFonts w:ascii="Times New Roman" w:hAnsi="Times New Roman"/>
          <w:sz w:val="24"/>
          <w:szCs w:val="28"/>
        </w:rPr>
        <w:t>1</w:t>
      </w:r>
      <w:r w:rsidR="00404081">
        <w:rPr>
          <w:rFonts w:ascii="Times New Roman" w:hAnsi="Times New Roman"/>
          <w:sz w:val="24"/>
          <w:szCs w:val="28"/>
        </w:rPr>
        <w:t xml:space="preserve"> марта </w:t>
      </w:r>
      <w:r w:rsidRPr="008865AF">
        <w:rPr>
          <w:rFonts w:ascii="Times New Roman" w:hAnsi="Times New Roman"/>
          <w:sz w:val="24"/>
          <w:szCs w:val="28"/>
        </w:rPr>
        <w:t xml:space="preserve">2023 года. Исчисление срока предусмотренного частью 10 статьи 28 Устава муниципального образования </w:t>
      </w:r>
      <w:r w:rsidR="00361F97">
        <w:rPr>
          <w:rFonts w:ascii="Times New Roman" w:hAnsi="Times New Roman"/>
          <w:sz w:val="24"/>
          <w:szCs w:val="28"/>
        </w:rPr>
        <w:t>«</w:t>
      </w:r>
      <w:r w:rsidRPr="008865AF">
        <w:rPr>
          <w:rFonts w:ascii="Times New Roman" w:hAnsi="Times New Roman"/>
          <w:sz w:val="24"/>
          <w:szCs w:val="28"/>
        </w:rPr>
        <w:t xml:space="preserve">Муниципальный округ </w:t>
      </w:r>
      <w:proofErr w:type="spellStart"/>
      <w:r w:rsidRPr="008865AF">
        <w:rPr>
          <w:rFonts w:ascii="Times New Roman" w:hAnsi="Times New Roman"/>
          <w:sz w:val="24"/>
          <w:szCs w:val="28"/>
        </w:rPr>
        <w:t>Глазовский</w:t>
      </w:r>
      <w:proofErr w:type="spellEnd"/>
      <w:r w:rsidRPr="008865AF">
        <w:rPr>
          <w:rFonts w:ascii="Times New Roman" w:hAnsi="Times New Roman"/>
          <w:sz w:val="24"/>
          <w:szCs w:val="28"/>
        </w:rPr>
        <w:t xml:space="preserve"> район Удмуртской Республики</w:t>
      </w:r>
      <w:r w:rsidR="00361F97">
        <w:rPr>
          <w:rFonts w:ascii="Times New Roman" w:hAnsi="Times New Roman"/>
          <w:sz w:val="24"/>
          <w:szCs w:val="28"/>
        </w:rPr>
        <w:t>»</w:t>
      </w:r>
      <w:r w:rsidRPr="008865AF">
        <w:rPr>
          <w:rFonts w:ascii="Times New Roman" w:hAnsi="Times New Roman"/>
          <w:sz w:val="24"/>
          <w:szCs w:val="28"/>
        </w:rPr>
        <w:t xml:space="preserve"> </w:t>
      </w:r>
      <w:r w:rsidR="008865AF" w:rsidRPr="008865AF">
        <w:rPr>
          <w:rFonts w:ascii="Times New Roman" w:hAnsi="Times New Roman"/>
          <w:sz w:val="24"/>
          <w:szCs w:val="28"/>
        </w:rPr>
        <w:t>(в редакции настоящего решения) начинается не ранее указанной даты.</w:t>
      </w:r>
    </w:p>
    <w:p w:rsidR="008865AF" w:rsidRPr="00D17094" w:rsidRDefault="008865AF" w:rsidP="00D1709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</w:p>
    <w:p w:rsidR="00A5442B" w:rsidRDefault="00D17094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3</w:t>
      </w:r>
      <w:r w:rsidR="005B5881" w:rsidRPr="00941D8C">
        <w:rPr>
          <w:rFonts w:ascii="Times New Roman" w:eastAsiaTheme="minorHAnsi" w:hAnsi="Times New Roman"/>
          <w:b/>
          <w:sz w:val="24"/>
          <w:szCs w:val="24"/>
        </w:rPr>
        <w:t>.</w:t>
      </w:r>
      <w:r w:rsidR="005B5881" w:rsidRPr="005B5881">
        <w:rPr>
          <w:rFonts w:ascii="Times New Roman" w:eastAsiaTheme="minorHAnsi" w:hAnsi="Times New Roman"/>
          <w:sz w:val="24"/>
          <w:szCs w:val="24"/>
        </w:rPr>
        <w:t xml:space="preserve"> Главе муниципального образования «Муниципальный округ Глазовский район Удмуртской Республики» направить настоящее решение на государственную регистрацию в порядке, предусмотренном Федеральным законом от </w:t>
      </w:r>
      <w:r w:rsidR="005B5881" w:rsidRPr="005B5881">
        <w:rPr>
          <w:rFonts w:ascii="Times New Roman" w:hAnsi="Times New Roman"/>
          <w:sz w:val="24"/>
          <w:szCs w:val="24"/>
        </w:rPr>
        <w:t xml:space="preserve">21 июля 2005 года № 97-ФЗ </w:t>
      </w:r>
      <w:r w:rsidR="005B5881" w:rsidRPr="005B5881">
        <w:rPr>
          <w:rFonts w:ascii="Times New Roman" w:eastAsiaTheme="minorHAnsi" w:hAnsi="Times New Roman"/>
          <w:sz w:val="24"/>
          <w:szCs w:val="24"/>
        </w:rPr>
        <w:t>«О государственной регистрации уставов муниципальных образований».</w:t>
      </w:r>
    </w:p>
    <w:p w:rsidR="00A5442B" w:rsidRPr="005B5881" w:rsidRDefault="00A5442B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5B5881" w:rsidRPr="005B5881" w:rsidRDefault="008865AF" w:rsidP="005B5881">
      <w:pPr>
        <w:pStyle w:val="3"/>
        <w:spacing w:after="0"/>
        <w:ind w:firstLine="709"/>
        <w:jc w:val="both"/>
        <w:rPr>
          <w:sz w:val="24"/>
          <w:szCs w:val="24"/>
        </w:rPr>
      </w:pPr>
      <w:r>
        <w:rPr>
          <w:rFonts w:eastAsiaTheme="minorHAnsi"/>
          <w:b/>
          <w:sz w:val="24"/>
          <w:szCs w:val="24"/>
          <w:lang w:eastAsia="en-US"/>
        </w:rPr>
        <w:t>4</w:t>
      </w:r>
      <w:r w:rsidR="005B5881" w:rsidRPr="00941D8C">
        <w:rPr>
          <w:rFonts w:eastAsiaTheme="minorHAnsi"/>
          <w:b/>
          <w:sz w:val="24"/>
          <w:szCs w:val="24"/>
          <w:lang w:eastAsia="en-US"/>
        </w:rPr>
        <w:t>.</w:t>
      </w:r>
      <w:r w:rsidR="005B5881" w:rsidRPr="005B5881">
        <w:rPr>
          <w:rFonts w:eastAsiaTheme="minorHAnsi"/>
          <w:sz w:val="24"/>
          <w:szCs w:val="24"/>
          <w:lang w:eastAsia="en-US"/>
        </w:rPr>
        <w:t xml:space="preserve"> </w:t>
      </w:r>
      <w:r w:rsidR="005B5881" w:rsidRPr="005B5881">
        <w:rPr>
          <w:sz w:val="24"/>
          <w:szCs w:val="24"/>
        </w:rPr>
        <w:t>Настоящее решение подлежит официальному опубликованию после государственной регистрации и вступает в силу после официального опубликования.</w:t>
      </w:r>
    </w:p>
    <w:p w:rsidR="005B5881" w:rsidRDefault="005B5881" w:rsidP="005B5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EDE" w:rsidRPr="008151D4" w:rsidRDefault="00B85EDE" w:rsidP="008151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58F0" w:rsidRPr="00440E1E" w:rsidRDefault="00CC58F0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</w:t>
      </w:r>
      <w:r w:rsidR="00234851">
        <w:rPr>
          <w:rFonts w:ascii="Times New Roman" w:hAnsi="Times New Roman" w:cs="Calibri"/>
          <w:b/>
          <w:sz w:val="24"/>
          <w:szCs w:val="20"/>
          <w:lang w:eastAsia="ar-SA"/>
        </w:rPr>
        <w:t xml:space="preserve">                         </w:t>
      </w: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    </w:t>
      </w:r>
      <w:proofErr w:type="spellStart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CC58F0" w:rsidRPr="00440E1E" w:rsidRDefault="00CC58F0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CC58F0" w:rsidRPr="00440E1E" w:rsidRDefault="00CC58F0" w:rsidP="00CC58F0">
      <w:pPr>
        <w:suppressAutoHyphens/>
        <w:spacing w:after="0" w:line="240" w:lineRule="auto"/>
        <w:ind w:right="-186"/>
        <w:jc w:val="both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Глазовский район Удмуртской Республики»</w:t>
      </w:r>
    </w:p>
    <w:p w:rsidR="00CC58F0" w:rsidRDefault="00CC58F0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5B5881" w:rsidRDefault="005B5881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5B5881" w:rsidRPr="005B5881" w:rsidRDefault="005B5881" w:rsidP="005B5881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5B5881">
        <w:rPr>
          <w:rFonts w:ascii="Times New Roman" w:hAnsi="Times New Roman" w:cs="Calibri"/>
          <w:b/>
          <w:sz w:val="24"/>
          <w:szCs w:val="20"/>
          <w:lang w:eastAsia="ar-SA"/>
        </w:rPr>
        <w:t xml:space="preserve">Глава муниципального образования                                                               </w:t>
      </w:r>
      <w:r w:rsidR="00941D8C">
        <w:rPr>
          <w:rFonts w:ascii="Times New Roman" w:hAnsi="Times New Roman" w:cs="Calibri"/>
          <w:b/>
          <w:sz w:val="24"/>
          <w:szCs w:val="20"/>
          <w:lang w:eastAsia="ar-SA"/>
        </w:rPr>
        <w:t>Г.А. Аверкиева</w:t>
      </w:r>
    </w:p>
    <w:p w:rsidR="005B5881" w:rsidRPr="005B5881" w:rsidRDefault="005B5881" w:rsidP="005B5881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5B5881">
        <w:rPr>
          <w:rFonts w:ascii="Times New Roman" w:hAnsi="Times New Roman" w:cs="Calibri"/>
          <w:b/>
          <w:sz w:val="24"/>
          <w:szCs w:val="20"/>
          <w:lang w:eastAsia="ar-SA"/>
        </w:rPr>
        <w:t xml:space="preserve">«Муниципальный округ Глазовский район </w:t>
      </w:r>
    </w:p>
    <w:p w:rsidR="005B5881" w:rsidRPr="005B5881" w:rsidRDefault="005B5881" w:rsidP="005B5881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5B5881">
        <w:rPr>
          <w:rFonts w:ascii="Times New Roman" w:hAnsi="Times New Roman" w:cs="Calibri"/>
          <w:b/>
          <w:sz w:val="24"/>
          <w:szCs w:val="20"/>
          <w:lang w:eastAsia="ar-SA"/>
        </w:rPr>
        <w:t>Удмуртской Республики»</w:t>
      </w:r>
    </w:p>
    <w:p w:rsidR="005B5881" w:rsidRPr="00440E1E" w:rsidRDefault="005B5881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CC58F0" w:rsidRPr="00440E1E" w:rsidRDefault="00CC58F0" w:rsidP="00CC58F0">
      <w:pPr>
        <w:suppressAutoHyphens/>
        <w:spacing w:after="0" w:line="240" w:lineRule="auto"/>
        <w:jc w:val="both"/>
        <w:rPr>
          <w:rFonts w:ascii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CC58F0" w:rsidRPr="00440E1E" w:rsidRDefault="00941D8C" w:rsidP="00CC58F0">
      <w:pPr>
        <w:suppressAutoHyphens/>
        <w:spacing w:after="0" w:line="240" w:lineRule="auto"/>
        <w:jc w:val="both"/>
        <w:rPr>
          <w:rFonts w:ascii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hAnsi="Times New Roman" w:cs="Calibri"/>
          <w:b/>
          <w:sz w:val="24"/>
          <w:szCs w:val="20"/>
          <w:lang w:eastAsia="ar-SA"/>
        </w:rPr>
        <w:t>__ ноября</w:t>
      </w:r>
      <w:r w:rsidR="00CC58F0">
        <w:rPr>
          <w:rFonts w:ascii="Times New Roman" w:hAnsi="Times New Roman" w:cs="Calibri"/>
          <w:b/>
          <w:sz w:val="24"/>
          <w:szCs w:val="20"/>
          <w:lang w:eastAsia="ar-SA"/>
        </w:rPr>
        <w:t xml:space="preserve"> 202</w:t>
      </w:r>
      <w:r>
        <w:rPr>
          <w:rFonts w:ascii="Times New Roman" w:hAnsi="Times New Roman" w:cs="Calibri"/>
          <w:b/>
          <w:sz w:val="24"/>
          <w:szCs w:val="20"/>
          <w:lang w:eastAsia="ar-SA"/>
        </w:rPr>
        <w:t>3</w:t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</w:p>
    <w:p w:rsidR="00CC58F0" w:rsidRPr="00440E1E" w:rsidRDefault="00941D8C" w:rsidP="00CC58F0">
      <w:pPr>
        <w:suppressAutoHyphens/>
        <w:spacing w:after="0" w:line="240" w:lineRule="auto"/>
        <w:jc w:val="both"/>
        <w:rPr>
          <w:rFonts w:ascii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hAnsi="Times New Roman" w:cs="Calibri"/>
          <w:b/>
          <w:sz w:val="24"/>
          <w:szCs w:val="20"/>
          <w:lang w:eastAsia="ar-SA"/>
        </w:rPr>
        <w:t>№ ___</w:t>
      </w:r>
    </w:p>
    <w:p w:rsidR="00CC58F0" w:rsidRDefault="00CC58F0" w:rsidP="00CC58F0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0"/>
          <w:szCs w:val="20"/>
        </w:rPr>
      </w:pPr>
    </w:p>
    <w:p w:rsidR="00CC58F0" w:rsidRDefault="00CC58F0" w:rsidP="00CC58F0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0"/>
          <w:szCs w:val="20"/>
        </w:rPr>
      </w:pPr>
    </w:p>
    <w:p w:rsidR="00B85EDE" w:rsidRDefault="00B85EDE" w:rsidP="008151D4">
      <w:pPr>
        <w:spacing w:after="120" w:line="480" w:lineRule="auto"/>
        <w:jc w:val="both"/>
        <w:rPr>
          <w:b/>
        </w:rPr>
      </w:pPr>
    </w:p>
    <w:p w:rsidR="00B85EDE" w:rsidRDefault="00B85EDE" w:rsidP="008151D4">
      <w:pPr>
        <w:spacing w:after="120" w:line="480" w:lineRule="auto"/>
        <w:jc w:val="both"/>
        <w:rPr>
          <w:b/>
        </w:rPr>
      </w:pPr>
    </w:p>
    <w:sectPr w:rsidR="00B85EDE" w:rsidSect="007F0DC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0CA" w:rsidRDefault="002E50CA" w:rsidP="00813139">
      <w:pPr>
        <w:spacing w:after="0" w:line="240" w:lineRule="auto"/>
      </w:pPr>
      <w:r>
        <w:separator/>
      </w:r>
    </w:p>
  </w:endnote>
  <w:endnote w:type="continuationSeparator" w:id="0">
    <w:p w:rsidR="002E50CA" w:rsidRDefault="002E50CA" w:rsidP="0081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0CA" w:rsidRDefault="002E50CA" w:rsidP="00813139">
      <w:pPr>
        <w:spacing w:after="0" w:line="240" w:lineRule="auto"/>
      </w:pPr>
      <w:r>
        <w:separator/>
      </w:r>
    </w:p>
  </w:footnote>
  <w:footnote w:type="continuationSeparator" w:id="0">
    <w:p w:rsidR="002E50CA" w:rsidRDefault="002E50CA" w:rsidP="00813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5773"/>
    <w:multiLevelType w:val="hybridMultilevel"/>
    <w:tmpl w:val="20FE001C"/>
    <w:lvl w:ilvl="0" w:tplc="237496B4">
      <w:start w:val="7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327583"/>
    <w:multiLevelType w:val="multilevel"/>
    <w:tmpl w:val="5002BB6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3CA0864"/>
    <w:multiLevelType w:val="hybridMultilevel"/>
    <w:tmpl w:val="20FE001C"/>
    <w:lvl w:ilvl="0" w:tplc="237496B4">
      <w:start w:val="7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1867"/>
    <w:rsid w:val="00005BEA"/>
    <w:rsid w:val="000B07AD"/>
    <w:rsid w:val="000D4D9B"/>
    <w:rsid w:val="000E47FC"/>
    <w:rsid w:val="000E63A9"/>
    <w:rsid w:val="00147672"/>
    <w:rsid w:val="00151219"/>
    <w:rsid w:val="0017543D"/>
    <w:rsid w:val="001832D9"/>
    <w:rsid w:val="00183684"/>
    <w:rsid w:val="001A22DC"/>
    <w:rsid w:val="001E2330"/>
    <w:rsid w:val="0020411C"/>
    <w:rsid w:val="0021197C"/>
    <w:rsid w:val="00234851"/>
    <w:rsid w:val="00256BDA"/>
    <w:rsid w:val="002712CB"/>
    <w:rsid w:val="00272E58"/>
    <w:rsid w:val="00276D16"/>
    <w:rsid w:val="00297D65"/>
    <w:rsid w:val="002B5E43"/>
    <w:rsid w:val="002E50CA"/>
    <w:rsid w:val="002F180D"/>
    <w:rsid w:val="00302701"/>
    <w:rsid w:val="0030289B"/>
    <w:rsid w:val="00361F97"/>
    <w:rsid w:val="00380841"/>
    <w:rsid w:val="003B4B2E"/>
    <w:rsid w:val="003D6809"/>
    <w:rsid w:val="003E5422"/>
    <w:rsid w:val="00404081"/>
    <w:rsid w:val="00411BBD"/>
    <w:rsid w:val="00437E73"/>
    <w:rsid w:val="00461E89"/>
    <w:rsid w:val="004955BC"/>
    <w:rsid w:val="004C088E"/>
    <w:rsid w:val="004D6EC0"/>
    <w:rsid w:val="00502A0C"/>
    <w:rsid w:val="00514415"/>
    <w:rsid w:val="0052387F"/>
    <w:rsid w:val="00567B60"/>
    <w:rsid w:val="0058076C"/>
    <w:rsid w:val="0059394A"/>
    <w:rsid w:val="005A17C5"/>
    <w:rsid w:val="005B5881"/>
    <w:rsid w:val="005B71D6"/>
    <w:rsid w:val="005B74D2"/>
    <w:rsid w:val="005D6A40"/>
    <w:rsid w:val="00611867"/>
    <w:rsid w:val="00620671"/>
    <w:rsid w:val="00630903"/>
    <w:rsid w:val="006400DD"/>
    <w:rsid w:val="00655510"/>
    <w:rsid w:val="006632DA"/>
    <w:rsid w:val="00671A9F"/>
    <w:rsid w:val="00697F11"/>
    <w:rsid w:val="006A5055"/>
    <w:rsid w:val="006C194F"/>
    <w:rsid w:val="006C6B8D"/>
    <w:rsid w:val="006E36F9"/>
    <w:rsid w:val="006E6DDA"/>
    <w:rsid w:val="007734A9"/>
    <w:rsid w:val="00786B50"/>
    <w:rsid w:val="00790CCC"/>
    <w:rsid w:val="007B60A8"/>
    <w:rsid w:val="007D6450"/>
    <w:rsid w:val="007F0DCE"/>
    <w:rsid w:val="00806EC9"/>
    <w:rsid w:val="00813139"/>
    <w:rsid w:val="008151D4"/>
    <w:rsid w:val="00835533"/>
    <w:rsid w:val="00835CDC"/>
    <w:rsid w:val="0084203A"/>
    <w:rsid w:val="00864B40"/>
    <w:rsid w:val="00883A90"/>
    <w:rsid w:val="008865AF"/>
    <w:rsid w:val="008B5925"/>
    <w:rsid w:val="008C417E"/>
    <w:rsid w:val="0091095D"/>
    <w:rsid w:val="00915264"/>
    <w:rsid w:val="00922696"/>
    <w:rsid w:val="0092673C"/>
    <w:rsid w:val="00941D8C"/>
    <w:rsid w:val="00951CA0"/>
    <w:rsid w:val="009A26AB"/>
    <w:rsid w:val="009A2C4E"/>
    <w:rsid w:val="009C3467"/>
    <w:rsid w:val="009D670C"/>
    <w:rsid w:val="00A2049E"/>
    <w:rsid w:val="00A349E5"/>
    <w:rsid w:val="00A42FA7"/>
    <w:rsid w:val="00A4446E"/>
    <w:rsid w:val="00A5442B"/>
    <w:rsid w:val="00AB081B"/>
    <w:rsid w:val="00AB280C"/>
    <w:rsid w:val="00AE07B1"/>
    <w:rsid w:val="00AE49A5"/>
    <w:rsid w:val="00AE7D42"/>
    <w:rsid w:val="00B55380"/>
    <w:rsid w:val="00B555C5"/>
    <w:rsid w:val="00B731AF"/>
    <w:rsid w:val="00B7524A"/>
    <w:rsid w:val="00B85EDE"/>
    <w:rsid w:val="00BD0729"/>
    <w:rsid w:val="00C069CB"/>
    <w:rsid w:val="00C16EFA"/>
    <w:rsid w:val="00C26908"/>
    <w:rsid w:val="00C37E8B"/>
    <w:rsid w:val="00C411ED"/>
    <w:rsid w:val="00C52C0F"/>
    <w:rsid w:val="00C7727D"/>
    <w:rsid w:val="00C877F0"/>
    <w:rsid w:val="00CA4859"/>
    <w:rsid w:val="00CA6A6A"/>
    <w:rsid w:val="00CB529B"/>
    <w:rsid w:val="00CC2965"/>
    <w:rsid w:val="00CC58F0"/>
    <w:rsid w:val="00D17094"/>
    <w:rsid w:val="00D302F7"/>
    <w:rsid w:val="00D30E99"/>
    <w:rsid w:val="00D326B0"/>
    <w:rsid w:val="00D5746D"/>
    <w:rsid w:val="00D802A2"/>
    <w:rsid w:val="00DA4C0A"/>
    <w:rsid w:val="00DB39C1"/>
    <w:rsid w:val="00DC248F"/>
    <w:rsid w:val="00E35DB8"/>
    <w:rsid w:val="00ED2A81"/>
    <w:rsid w:val="00ED5877"/>
    <w:rsid w:val="00EE7295"/>
    <w:rsid w:val="00F11163"/>
    <w:rsid w:val="00F413CD"/>
    <w:rsid w:val="00F42AE2"/>
    <w:rsid w:val="00FB7420"/>
    <w:rsid w:val="00FD1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9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1867"/>
    <w:rPr>
      <w:sz w:val="22"/>
      <w:szCs w:val="22"/>
      <w:lang w:eastAsia="en-US"/>
    </w:rPr>
  </w:style>
  <w:style w:type="table" w:styleId="a4">
    <w:name w:val="Table Grid"/>
    <w:basedOn w:val="a1"/>
    <w:locked/>
    <w:rsid w:val="005B7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5B588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B5881"/>
    <w:rPr>
      <w:rFonts w:ascii="Times New Roman" w:hAnsi="Times New Roman"/>
      <w:sz w:val="16"/>
      <w:szCs w:val="16"/>
    </w:rPr>
  </w:style>
  <w:style w:type="character" w:customStyle="1" w:styleId="2">
    <w:name w:val="Текст Знак2"/>
    <w:aliases w:val="Текст Знак1 Знак1,Текст Знак Знак Знак1,Знак2 Знак Знак Знак1,Знак2 Знак1 Знак1,Текст Знак Знак Знак Знак,Текст Знак1 Знак Знак,Знак2 Знак Знак Знак Знак,Знак2 Знак1 Знак Знак,Знак2 Знак Знак1"/>
    <w:basedOn w:val="a0"/>
    <w:link w:val="a5"/>
    <w:semiHidden/>
    <w:locked/>
    <w:rsid w:val="005B5881"/>
    <w:rPr>
      <w:rFonts w:ascii="Courier New" w:hAnsi="Courier New" w:cs="Courier New"/>
    </w:rPr>
  </w:style>
  <w:style w:type="paragraph" w:styleId="a5">
    <w:name w:val="Plain Text"/>
    <w:aliases w:val="Текст Знак1,Текст Знак Знак,Знак2 Знак Знак,Знак2 Знак1,Текст Знак Знак Знак,Текст Знак1 Знак,Знак2 Знак Знак Знак,Знак2 Знак1 Знак,Знак2 Знак"/>
    <w:basedOn w:val="a"/>
    <w:link w:val="2"/>
    <w:semiHidden/>
    <w:unhideWhenUsed/>
    <w:rsid w:val="005B588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uiPriority w:val="99"/>
    <w:semiHidden/>
    <w:rsid w:val="005B5881"/>
    <w:rPr>
      <w:rFonts w:ascii="Consolas" w:hAnsi="Consolas" w:cs="Consolas"/>
      <w:sz w:val="21"/>
      <w:szCs w:val="21"/>
    </w:rPr>
  </w:style>
  <w:style w:type="paragraph" w:styleId="a7">
    <w:name w:val="List Paragraph"/>
    <w:basedOn w:val="a"/>
    <w:uiPriority w:val="34"/>
    <w:qFormat/>
    <w:rsid w:val="005B5881"/>
    <w:pPr>
      <w:ind w:left="720"/>
      <w:contextualSpacing/>
    </w:pPr>
    <w:rPr>
      <w:rFonts w:eastAsia="Calibri"/>
      <w:lang w:eastAsia="en-US"/>
    </w:rPr>
  </w:style>
  <w:style w:type="character" w:customStyle="1" w:styleId="a8">
    <w:name w:val="Основной текст_"/>
    <w:link w:val="1"/>
    <w:locked/>
    <w:rsid w:val="005B5881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5B5881"/>
    <w:pPr>
      <w:widowControl w:val="0"/>
      <w:shd w:val="clear" w:color="auto" w:fill="FFFFFF"/>
      <w:spacing w:after="240" w:line="298" w:lineRule="exact"/>
      <w:ind w:firstLine="700"/>
      <w:jc w:val="both"/>
    </w:pPr>
    <w:rPr>
      <w:sz w:val="25"/>
      <w:szCs w:val="25"/>
    </w:rPr>
  </w:style>
  <w:style w:type="character" w:styleId="a9">
    <w:name w:val="Hyperlink"/>
    <w:basedOn w:val="a0"/>
    <w:uiPriority w:val="99"/>
    <w:semiHidden/>
    <w:unhideWhenUsed/>
    <w:rsid w:val="005B5881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1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3139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81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3139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81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3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0DBBDFCEB2E286E5E8DB840A18F7A16BC2FA441CEB419498A28C5068F4B5A7A8D12315E4449B5FA86F35BFC328D5A62CEA0C56A8395B5DAA0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0DBBDFCEB2E286E5E8DB840A18F7A16BC0F0411DE4419498A28C5068F4B5A7BAD17B19E542855FA97A63EE85A70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1323</Words>
  <Characters>10620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2018-03-20T08:32:00Z</cp:lastPrinted>
  <dcterms:created xsi:type="dcterms:W3CDTF">2023-10-31T04:44:00Z</dcterms:created>
  <dcterms:modified xsi:type="dcterms:W3CDTF">2023-11-16T10:22:00Z</dcterms:modified>
</cp:coreProperties>
</file>